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63" w:rsidRPr="009A3563" w:rsidRDefault="009A3563" w:rsidP="009A3563">
      <w:pPr>
        <w:shd w:val="clear" w:color="auto" w:fill="FFFFFF"/>
        <w:spacing w:before="100" w:beforeAutospacing="1" w:after="100" w:afterAutospacing="1" w:line="360" w:lineRule="atLeast"/>
        <w:jc w:val="center"/>
        <w:rPr>
          <w:rFonts w:ascii="Arial" w:eastAsia="Times New Roman" w:hAnsi="Arial" w:cs="Arial"/>
          <w:b/>
          <w:color w:val="4E4E4E"/>
          <w:sz w:val="36"/>
          <w:szCs w:val="36"/>
        </w:rPr>
      </w:pPr>
      <w:bookmarkStart w:id="0" w:name="_GoBack"/>
      <w:bookmarkEnd w:id="0"/>
      <w:r w:rsidRPr="009A3563">
        <w:rPr>
          <w:rFonts w:ascii="Arial" w:eastAsia="Times New Roman" w:hAnsi="Arial" w:cs="Arial"/>
          <w:b/>
          <w:color w:val="4E4E4E"/>
          <w:sz w:val="36"/>
          <w:szCs w:val="36"/>
        </w:rPr>
        <w:t>International Clearance Options</w:t>
      </w:r>
    </w:p>
    <w:p w:rsidR="009A3563" w:rsidRDefault="009A3563" w:rsidP="0081130C">
      <w:p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Per FIFA's Regulations on the Status and Transfer of Players, the international clearance process is required when any foreign-born player over the age of 10 is attempting to register with an affiliated club in the United States, regardless of that player's ability or citizenship. U.S. Soccer is responsible for properly obtaining that clearance on behalf of these players before they can register and participate in an affiliated league.</w:t>
      </w:r>
    </w:p>
    <w:p w:rsidR="0081130C" w:rsidRDefault="0081130C" w:rsidP="0081130C">
      <w:pPr>
        <w:shd w:val="clear" w:color="auto" w:fill="FFFFFF"/>
        <w:spacing w:after="0" w:line="240" w:lineRule="auto"/>
        <w:rPr>
          <w:rFonts w:ascii="Arial" w:eastAsia="Times New Roman" w:hAnsi="Arial" w:cs="Arial"/>
          <w:color w:val="4E4E4E"/>
          <w:sz w:val="24"/>
          <w:szCs w:val="24"/>
        </w:rPr>
      </w:pPr>
    </w:p>
    <w:p w:rsidR="009A3563" w:rsidRPr="009A3563" w:rsidRDefault="009A3563" w:rsidP="005E7592">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Under FIFA's rules, there are four options by which a player born outside of the U.S. can register with an affiliated league.</w:t>
      </w:r>
    </w:p>
    <w:p w:rsidR="009A3563" w:rsidRPr="009A3563" w:rsidRDefault="00C3481A" w:rsidP="009A3563">
      <w:pPr>
        <w:numPr>
          <w:ilvl w:val="0"/>
          <w:numId w:val="1"/>
        </w:numPr>
        <w:shd w:val="clear" w:color="auto" w:fill="FFFFFF"/>
        <w:spacing w:after="0" w:line="240" w:lineRule="auto"/>
        <w:rPr>
          <w:rFonts w:ascii="Arial" w:eastAsia="Times New Roman" w:hAnsi="Arial" w:cs="Arial"/>
          <w:color w:val="4E4E4E"/>
          <w:sz w:val="24"/>
          <w:szCs w:val="24"/>
        </w:rPr>
      </w:pPr>
      <w:hyperlink r:id="rId8" w:history="1">
        <w:r w:rsidR="009A3563" w:rsidRPr="009A3563">
          <w:rPr>
            <w:rFonts w:ascii="Arial" w:eastAsia="Times New Roman" w:hAnsi="Arial" w:cs="Arial"/>
            <w:b/>
            <w:bCs/>
            <w:color w:val="008CBA"/>
            <w:sz w:val="24"/>
            <w:szCs w:val="24"/>
          </w:rPr>
          <w:t>Proof of Entry Prior to 10</w:t>
        </w:r>
      </w:hyperlink>
      <w:r w:rsidR="009A3563" w:rsidRPr="009A3563">
        <w:rPr>
          <w:rFonts w:ascii="Arial" w:eastAsia="Times New Roman" w:hAnsi="Arial" w:cs="Arial"/>
          <w:color w:val="4E4E4E"/>
          <w:sz w:val="24"/>
          <w:szCs w:val="24"/>
        </w:rPr>
        <w:t> – Players who have entered the U.S. prior to the age of 10 (regardless of their current age) and have been continuously living in the country since moving, can supply a copy of an official document to prove that fact (e.g. report cards, doctor records, etc.).</w:t>
      </w:r>
    </w:p>
    <w:p w:rsidR="009A3563" w:rsidRPr="009A3563" w:rsidRDefault="00C3481A" w:rsidP="005E7592">
      <w:pPr>
        <w:numPr>
          <w:ilvl w:val="0"/>
          <w:numId w:val="2"/>
        </w:numPr>
        <w:shd w:val="clear" w:color="auto" w:fill="FFFFFF"/>
        <w:spacing w:before="240" w:after="0" w:line="240" w:lineRule="auto"/>
        <w:rPr>
          <w:rFonts w:ascii="Arial" w:eastAsia="Times New Roman" w:hAnsi="Arial" w:cs="Arial"/>
          <w:color w:val="4E4E4E"/>
          <w:sz w:val="24"/>
          <w:szCs w:val="24"/>
        </w:rPr>
      </w:pPr>
      <w:hyperlink r:id="rId9" w:history="1">
        <w:r w:rsidR="009A3563" w:rsidRPr="009A3563">
          <w:rPr>
            <w:rFonts w:ascii="Arial" w:eastAsia="Times New Roman" w:hAnsi="Arial" w:cs="Arial"/>
            <w:b/>
            <w:bCs/>
            <w:color w:val="008CBA"/>
            <w:sz w:val="24"/>
            <w:szCs w:val="24"/>
          </w:rPr>
          <w:t>First Registration</w:t>
        </w:r>
      </w:hyperlink>
    </w:p>
    <w:p w:rsidR="009A3563" w:rsidRPr="00656D6F" w:rsidRDefault="009A3563" w:rsidP="005E7592">
      <w:pPr>
        <w:numPr>
          <w:ilvl w:val="1"/>
          <w:numId w:val="2"/>
        </w:numPr>
        <w:shd w:val="clear" w:color="auto" w:fill="FFFFFF"/>
        <w:spacing w:after="120" w:line="240" w:lineRule="auto"/>
        <w:rPr>
          <w:rFonts w:ascii="Arial" w:eastAsia="Times New Roman" w:hAnsi="Arial" w:cs="Arial"/>
          <w:color w:val="4E4E4E"/>
          <w:sz w:val="24"/>
          <w:szCs w:val="24"/>
        </w:rPr>
      </w:pPr>
      <w:r w:rsidRPr="00656D6F">
        <w:rPr>
          <w:rFonts w:ascii="Arial" w:eastAsia="Times New Roman" w:hAnsi="Arial" w:cs="Arial"/>
          <w:b/>
          <w:bCs/>
          <w:color w:val="4E4E4E"/>
          <w:sz w:val="24"/>
          <w:szCs w:val="24"/>
        </w:rPr>
        <w:t xml:space="preserve">U.S. Citizens </w:t>
      </w:r>
      <w:r w:rsidRPr="005E7592">
        <w:rPr>
          <w:rFonts w:ascii="Arial" w:eastAsia="Times New Roman" w:hAnsi="Arial" w:cs="Arial"/>
          <w:bCs/>
          <w:color w:val="4E4E4E"/>
          <w:sz w:val="24"/>
          <w:szCs w:val="24"/>
        </w:rPr>
        <w:t>– </w:t>
      </w:r>
      <w:r w:rsidRPr="00656D6F">
        <w:rPr>
          <w:rFonts w:ascii="Arial" w:eastAsia="Times New Roman" w:hAnsi="Arial" w:cs="Arial"/>
          <w:color w:val="4E4E4E"/>
          <w:sz w:val="24"/>
          <w:szCs w:val="24"/>
        </w:rPr>
        <w:t>U.S. citizens born outside the U.S. (regardless of current age) may simply complete and sign the First Registration form attesting that the player has never been registered at any level to play soccer in any other country. U.S. Soccer can immediately clear the player upon receipt of this document.</w:t>
      </w:r>
    </w:p>
    <w:p w:rsidR="009A3563" w:rsidRPr="00656D6F" w:rsidRDefault="009A3563" w:rsidP="009A3563">
      <w:pPr>
        <w:numPr>
          <w:ilvl w:val="1"/>
          <w:numId w:val="2"/>
        </w:numPr>
        <w:shd w:val="clear" w:color="auto" w:fill="FFFFFF"/>
        <w:spacing w:after="0" w:line="240" w:lineRule="auto"/>
        <w:rPr>
          <w:rFonts w:ascii="Arial" w:eastAsia="Times New Roman" w:hAnsi="Arial" w:cs="Arial"/>
          <w:color w:val="4E4E4E"/>
          <w:sz w:val="24"/>
          <w:szCs w:val="24"/>
        </w:rPr>
      </w:pPr>
      <w:r w:rsidRPr="00656D6F">
        <w:rPr>
          <w:rFonts w:ascii="Arial" w:eastAsia="Times New Roman" w:hAnsi="Arial" w:cs="Arial"/>
          <w:b/>
          <w:bCs/>
          <w:color w:val="4E4E4E"/>
          <w:sz w:val="24"/>
          <w:szCs w:val="24"/>
        </w:rPr>
        <w:t xml:space="preserve">Non-U.S. Citizens </w:t>
      </w:r>
      <w:r w:rsidRPr="005E7592">
        <w:rPr>
          <w:rFonts w:ascii="Arial" w:eastAsia="Times New Roman" w:hAnsi="Arial" w:cs="Arial"/>
          <w:bCs/>
          <w:color w:val="4E4E4E"/>
          <w:sz w:val="24"/>
          <w:szCs w:val="24"/>
        </w:rPr>
        <w:t>– </w:t>
      </w:r>
      <w:r w:rsidRPr="00656D6F">
        <w:rPr>
          <w:rFonts w:ascii="Arial" w:eastAsia="Times New Roman" w:hAnsi="Arial" w:cs="Arial"/>
          <w:color w:val="4E4E4E"/>
          <w:sz w:val="24"/>
          <w:szCs w:val="24"/>
        </w:rPr>
        <w:t>A player born outside of the U.S., who is currently over the age of 18, may also complete and sign the First Registration form. U.S. Soccer will contact the foreign association for confirmation and will clear the player once that is received.</w:t>
      </w:r>
    </w:p>
    <w:p w:rsidR="009A3563" w:rsidRPr="009A3563" w:rsidRDefault="00C3481A" w:rsidP="005E7592">
      <w:pPr>
        <w:numPr>
          <w:ilvl w:val="0"/>
          <w:numId w:val="3"/>
        </w:numPr>
        <w:shd w:val="clear" w:color="auto" w:fill="FFFFFF"/>
        <w:spacing w:before="240" w:after="0" w:line="240" w:lineRule="auto"/>
        <w:rPr>
          <w:rFonts w:ascii="Arial" w:eastAsia="Times New Roman" w:hAnsi="Arial" w:cs="Arial"/>
          <w:color w:val="4E4E4E"/>
          <w:sz w:val="24"/>
          <w:szCs w:val="24"/>
        </w:rPr>
      </w:pPr>
      <w:hyperlink r:id="rId10" w:history="1">
        <w:r w:rsidR="009A3563" w:rsidRPr="009A3563">
          <w:rPr>
            <w:rFonts w:ascii="Arial" w:eastAsia="Times New Roman" w:hAnsi="Arial" w:cs="Arial"/>
            <w:b/>
            <w:bCs/>
            <w:color w:val="008CBA"/>
            <w:sz w:val="24"/>
            <w:szCs w:val="24"/>
          </w:rPr>
          <w:t>Minors Process</w:t>
        </w:r>
      </w:hyperlink>
      <w:r w:rsidR="009A3563" w:rsidRPr="009A3563">
        <w:rPr>
          <w:rFonts w:ascii="Arial" w:eastAsia="Times New Roman" w:hAnsi="Arial" w:cs="Arial"/>
          <w:b/>
          <w:bCs/>
          <w:color w:val="4E4E4E"/>
          <w:sz w:val="24"/>
          <w:szCs w:val="24"/>
        </w:rPr>
        <w:t> – </w:t>
      </w:r>
      <w:r w:rsidR="009A3563" w:rsidRPr="009A3563">
        <w:rPr>
          <w:rFonts w:ascii="Arial" w:eastAsia="Times New Roman" w:hAnsi="Arial" w:cs="Arial"/>
          <w:color w:val="4E4E4E"/>
          <w:sz w:val="24"/>
          <w:szCs w:val="24"/>
        </w:rPr>
        <w:t>Any player currently between the ages of 10 and 17 who is NOT eligible for one of the preceding methods must prove to U.S. Soccer that he/she meets one of the following exceptions:</w:t>
      </w:r>
    </w:p>
    <w:p w:rsidR="009A3563" w:rsidRPr="00656D6F" w:rsidRDefault="009A3563" w:rsidP="009A3563">
      <w:pPr>
        <w:numPr>
          <w:ilvl w:val="1"/>
          <w:numId w:val="3"/>
        </w:numPr>
        <w:shd w:val="clear" w:color="auto" w:fill="FFFFFF"/>
        <w:spacing w:after="0" w:line="240" w:lineRule="auto"/>
        <w:rPr>
          <w:rFonts w:ascii="Arial" w:eastAsia="Times New Roman" w:hAnsi="Arial" w:cs="Arial"/>
          <w:color w:val="4E4E4E"/>
          <w:sz w:val="24"/>
          <w:szCs w:val="24"/>
        </w:rPr>
      </w:pPr>
      <w:r w:rsidRPr="00656D6F">
        <w:rPr>
          <w:rFonts w:ascii="Arial" w:eastAsia="Times New Roman" w:hAnsi="Arial" w:cs="Arial"/>
          <w:color w:val="4E4E4E"/>
          <w:sz w:val="24"/>
          <w:szCs w:val="24"/>
        </w:rPr>
        <w:t>The player has moved with his/her parents to the U.S. for reasons other than playing soccer (e.g. parent's work).</w:t>
      </w:r>
    </w:p>
    <w:p w:rsidR="009A3563" w:rsidRPr="00656D6F" w:rsidRDefault="009A3563" w:rsidP="009A3563">
      <w:pPr>
        <w:numPr>
          <w:ilvl w:val="1"/>
          <w:numId w:val="3"/>
        </w:numPr>
        <w:shd w:val="clear" w:color="auto" w:fill="FFFFFF"/>
        <w:spacing w:after="0" w:line="240" w:lineRule="auto"/>
        <w:rPr>
          <w:rFonts w:ascii="Arial" w:eastAsia="Times New Roman" w:hAnsi="Arial" w:cs="Arial"/>
          <w:color w:val="4E4E4E"/>
          <w:sz w:val="24"/>
          <w:szCs w:val="24"/>
        </w:rPr>
      </w:pPr>
      <w:r w:rsidRPr="00656D6F">
        <w:rPr>
          <w:rFonts w:ascii="Arial" w:eastAsia="Times New Roman" w:hAnsi="Arial" w:cs="Arial"/>
          <w:color w:val="4E4E4E"/>
          <w:sz w:val="24"/>
          <w:szCs w:val="24"/>
        </w:rPr>
        <w:t>The player lives outside the U.S., but no further than 30 miles from the national border. In addition, the U.S. Soccer-affiliated club with which the player wishes to be registered is within 30 miles of that same border.</w:t>
      </w:r>
    </w:p>
    <w:p w:rsidR="009A3563" w:rsidRPr="009A3563" w:rsidRDefault="009A3563" w:rsidP="005E7592">
      <w:pPr>
        <w:shd w:val="clear" w:color="auto" w:fill="FFFFFF"/>
        <w:spacing w:before="240" w:after="12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Once verified, U.S. Soccer will request either the player's First Registration clearance or International Transfer Certificate (ITC) from the foreign association, depending on which process is applicable.</w:t>
      </w:r>
    </w:p>
    <w:p w:rsidR="009A3563" w:rsidRPr="009A3563" w:rsidRDefault="00C3481A" w:rsidP="005E7592">
      <w:pPr>
        <w:numPr>
          <w:ilvl w:val="0"/>
          <w:numId w:val="4"/>
        </w:numPr>
        <w:shd w:val="clear" w:color="auto" w:fill="FFFFFF"/>
        <w:spacing w:before="240" w:after="0" w:line="240" w:lineRule="auto"/>
        <w:rPr>
          <w:rFonts w:ascii="Arial" w:eastAsia="Times New Roman" w:hAnsi="Arial" w:cs="Arial"/>
          <w:color w:val="4E4E4E"/>
          <w:sz w:val="24"/>
          <w:szCs w:val="24"/>
        </w:rPr>
      </w:pPr>
      <w:hyperlink r:id="rId11" w:history="1">
        <w:r w:rsidR="009A3563" w:rsidRPr="009A3563">
          <w:rPr>
            <w:rFonts w:ascii="Arial" w:eastAsia="Times New Roman" w:hAnsi="Arial" w:cs="Arial"/>
            <w:b/>
            <w:bCs/>
            <w:color w:val="008CBA"/>
            <w:sz w:val="24"/>
            <w:szCs w:val="24"/>
          </w:rPr>
          <w:t>ITC Request</w:t>
        </w:r>
      </w:hyperlink>
      <w:r w:rsidR="009A3563" w:rsidRPr="009A3563">
        <w:rPr>
          <w:rFonts w:ascii="Arial" w:eastAsia="Times New Roman" w:hAnsi="Arial" w:cs="Arial"/>
          <w:color w:val="4E4E4E"/>
          <w:sz w:val="24"/>
          <w:szCs w:val="24"/>
        </w:rPr>
        <w:t> – Any player over the age of 18 who has been previously registered to a club in another country cannot be registered to a club in the United States until U.S. Soccer has received an International Transfer Certificate (ITC) from the player's former association. To initiate this process, the player must complete and submit an ITC Request form to U.S. Soccer, who will then request the ITC from the national association with which the player was most recently registered.</w:t>
      </w:r>
    </w:p>
    <w:p w:rsidR="009A3563" w:rsidRDefault="009A3563" w:rsidP="009A3563">
      <w:pPr>
        <w:shd w:val="clear" w:color="auto" w:fill="FFFFFF"/>
        <w:spacing w:before="100" w:beforeAutospacing="1" w:after="100" w:afterAutospacing="1" w:line="360" w:lineRule="atLeast"/>
        <w:rPr>
          <w:rFonts w:ascii="Arial" w:eastAsia="Times New Roman" w:hAnsi="Arial" w:cs="Arial"/>
          <w:color w:val="4E4E4E"/>
          <w:sz w:val="24"/>
          <w:szCs w:val="24"/>
        </w:rPr>
      </w:pPr>
    </w:p>
    <w:p w:rsidR="009A3563" w:rsidRDefault="009A3563" w:rsidP="009A3563">
      <w:pPr>
        <w:shd w:val="clear" w:color="auto" w:fill="FFFFFF"/>
        <w:spacing w:before="100" w:beforeAutospacing="1" w:after="100" w:afterAutospacing="1" w:line="360" w:lineRule="atLeast"/>
        <w:rPr>
          <w:rFonts w:ascii="Arial" w:eastAsia="Times New Roman" w:hAnsi="Arial" w:cs="Arial"/>
          <w:color w:val="4E4E4E"/>
          <w:sz w:val="24"/>
          <w:szCs w:val="24"/>
        </w:rPr>
      </w:pPr>
    </w:p>
    <w:p w:rsidR="005E7592" w:rsidRDefault="005E7592" w:rsidP="009A3563">
      <w:pPr>
        <w:shd w:val="clear" w:color="auto" w:fill="FFFFFF"/>
        <w:spacing w:before="100" w:beforeAutospacing="1" w:after="100" w:afterAutospacing="1" w:line="360" w:lineRule="atLeast"/>
        <w:rPr>
          <w:rFonts w:ascii="Arial" w:eastAsia="Times New Roman" w:hAnsi="Arial" w:cs="Arial"/>
          <w:color w:val="4E4E4E"/>
          <w:sz w:val="24"/>
          <w:szCs w:val="24"/>
        </w:rPr>
      </w:pPr>
    </w:p>
    <w:p w:rsidR="009A3563" w:rsidRPr="009A3563" w:rsidRDefault="009A3563" w:rsidP="009A3563">
      <w:pPr>
        <w:shd w:val="clear" w:color="auto" w:fill="FFFFFF"/>
        <w:spacing w:before="100" w:beforeAutospacing="1" w:after="100" w:afterAutospacing="1" w:line="360" w:lineRule="atLeast"/>
        <w:rPr>
          <w:rFonts w:ascii="Arial" w:eastAsia="Times New Roman" w:hAnsi="Arial" w:cs="Arial"/>
          <w:color w:val="4E4E4E"/>
          <w:sz w:val="24"/>
          <w:szCs w:val="24"/>
        </w:rPr>
      </w:pPr>
      <w:r w:rsidRPr="009A3563">
        <w:rPr>
          <w:rFonts w:ascii="Arial" w:eastAsia="Times New Roman" w:hAnsi="Arial" w:cs="Arial"/>
          <w:color w:val="4E4E4E"/>
          <w:sz w:val="24"/>
          <w:szCs w:val="24"/>
        </w:rPr>
        <w:t>The chart below explains which process should be used, depending on the player's age:</w:t>
      </w:r>
    </w:p>
    <w:tbl>
      <w:tblPr>
        <w:tblW w:w="10393" w:type="dxa"/>
        <w:jc w:val="center"/>
        <w:shd w:val="clear" w:color="auto" w:fill="FFFFFF"/>
        <w:tblCellMar>
          <w:left w:w="0" w:type="dxa"/>
          <w:right w:w="0" w:type="dxa"/>
        </w:tblCellMar>
        <w:tblLook w:val="04A0" w:firstRow="1" w:lastRow="0" w:firstColumn="1" w:lastColumn="0" w:noHBand="0" w:noVBand="1"/>
      </w:tblPr>
      <w:tblGrid>
        <w:gridCol w:w="3021"/>
        <w:gridCol w:w="2512"/>
        <w:gridCol w:w="2609"/>
        <w:gridCol w:w="2251"/>
      </w:tblGrid>
      <w:tr w:rsidR="009A3563" w:rsidRPr="00D24077" w:rsidTr="009A3563">
        <w:trPr>
          <w:jc w:val="center"/>
        </w:trPr>
        <w:tc>
          <w:tcPr>
            <w:tcW w:w="3021" w:type="dxa"/>
            <w:tcBorders>
              <w:top w:val="outset" w:sz="6" w:space="0" w:color="auto"/>
              <w:left w:val="outset" w:sz="6" w:space="0" w:color="auto"/>
              <w:bottom w:val="outset" w:sz="6" w:space="0" w:color="auto"/>
              <w:right w:val="outset" w:sz="6" w:space="0" w:color="auto"/>
            </w:tcBorders>
            <w:shd w:val="clear" w:color="auto" w:fill="FFFFFF"/>
            <w:hideMark/>
          </w:tcPr>
          <w:p w:rsidR="009A3563" w:rsidRPr="00D24077" w:rsidRDefault="009A3563" w:rsidP="009A3563">
            <w:pPr>
              <w:spacing w:before="100" w:beforeAutospacing="1" w:after="100" w:afterAutospacing="1" w:line="240" w:lineRule="auto"/>
              <w:rPr>
                <w:rFonts w:ascii="Arial" w:eastAsia="Times New Roman" w:hAnsi="Arial" w:cs="Arial"/>
                <w:color w:val="292D30"/>
                <w:sz w:val="24"/>
                <w:szCs w:val="24"/>
              </w:rPr>
            </w:pPr>
            <w:r w:rsidRPr="00D24077">
              <w:rPr>
                <w:rFonts w:ascii="Arial" w:eastAsia="Times New Roman" w:hAnsi="Arial" w:cs="Arial"/>
                <w:b/>
                <w:bCs/>
                <w:color w:val="292D30"/>
                <w:sz w:val="24"/>
                <w:szCs w:val="24"/>
              </w:rPr>
              <w:t> </w:t>
            </w:r>
          </w:p>
        </w:tc>
        <w:tc>
          <w:tcPr>
            <w:tcW w:w="2512" w:type="dxa"/>
            <w:tcBorders>
              <w:top w:val="outset" w:sz="6" w:space="0" w:color="auto"/>
              <w:left w:val="outset" w:sz="6" w:space="0" w:color="auto"/>
              <w:bottom w:val="outset" w:sz="6" w:space="0" w:color="auto"/>
              <w:right w:val="outset" w:sz="6" w:space="0" w:color="auto"/>
            </w:tcBorders>
            <w:shd w:val="clear" w:color="auto" w:fill="FFFFFF"/>
            <w:hideMark/>
          </w:tcPr>
          <w:p w:rsidR="009A3563" w:rsidRPr="00D24077" w:rsidRDefault="009A3563" w:rsidP="009A3563">
            <w:pPr>
              <w:spacing w:before="100" w:beforeAutospacing="1" w:after="100" w:afterAutospacing="1" w:line="240" w:lineRule="auto"/>
              <w:rPr>
                <w:rFonts w:ascii="Arial" w:eastAsia="Times New Roman" w:hAnsi="Arial" w:cs="Arial"/>
                <w:color w:val="292D30"/>
                <w:sz w:val="24"/>
                <w:szCs w:val="24"/>
              </w:rPr>
            </w:pPr>
            <w:r w:rsidRPr="00D24077">
              <w:rPr>
                <w:rFonts w:ascii="Arial" w:eastAsia="Times New Roman" w:hAnsi="Arial" w:cs="Arial"/>
                <w:b/>
                <w:bCs/>
                <w:color w:val="292D30"/>
                <w:sz w:val="24"/>
                <w:szCs w:val="24"/>
              </w:rPr>
              <w:t>Living in U.S. prior to age of 10</w:t>
            </w:r>
          </w:p>
        </w:tc>
        <w:tc>
          <w:tcPr>
            <w:tcW w:w="2609" w:type="dxa"/>
            <w:tcBorders>
              <w:top w:val="outset" w:sz="6" w:space="0" w:color="auto"/>
              <w:left w:val="outset" w:sz="6" w:space="0" w:color="auto"/>
              <w:bottom w:val="outset" w:sz="6" w:space="0" w:color="auto"/>
              <w:right w:val="outset" w:sz="6" w:space="0" w:color="auto"/>
            </w:tcBorders>
            <w:shd w:val="clear" w:color="auto" w:fill="FFFFFF"/>
            <w:hideMark/>
          </w:tcPr>
          <w:p w:rsidR="009A3563" w:rsidRPr="00D24077" w:rsidRDefault="009A3563" w:rsidP="009A3563">
            <w:pPr>
              <w:spacing w:before="100" w:beforeAutospacing="1" w:after="100" w:afterAutospacing="1" w:line="240" w:lineRule="auto"/>
              <w:rPr>
                <w:rFonts w:ascii="Arial" w:eastAsia="Times New Roman" w:hAnsi="Arial" w:cs="Arial"/>
                <w:color w:val="292D30"/>
                <w:sz w:val="24"/>
                <w:szCs w:val="24"/>
              </w:rPr>
            </w:pPr>
            <w:r w:rsidRPr="00D24077">
              <w:rPr>
                <w:rFonts w:ascii="Arial" w:eastAsia="Times New Roman" w:hAnsi="Arial" w:cs="Arial"/>
                <w:b/>
                <w:bCs/>
                <w:color w:val="292D30"/>
                <w:sz w:val="24"/>
                <w:szCs w:val="24"/>
              </w:rPr>
              <w:t>Moved to U.S. after age 10, but was never registered outside U.S.</w:t>
            </w:r>
          </w:p>
        </w:tc>
        <w:tc>
          <w:tcPr>
            <w:tcW w:w="2251" w:type="dxa"/>
            <w:tcBorders>
              <w:top w:val="outset" w:sz="6" w:space="0" w:color="auto"/>
              <w:left w:val="outset" w:sz="6" w:space="0" w:color="auto"/>
              <w:bottom w:val="outset" w:sz="6" w:space="0" w:color="auto"/>
              <w:right w:val="outset" w:sz="6" w:space="0" w:color="auto"/>
            </w:tcBorders>
            <w:shd w:val="clear" w:color="auto" w:fill="FFFFFF"/>
            <w:hideMark/>
          </w:tcPr>
          <w:p w:rsidR="009A3563" w:rsidRPr="00D24077" w:rsidRDefault="009A3563" w:rsidP="009A3563">
            <w:pPr>
              <w:spacing w:before="100" w:beforeAutospacing="1" w:after="100" w:afterAutospacing="1" w:line="240" w:lineRule="auto"/>
              <w:rPr>
                <w:rFonts w:ascii="Arial" w:eastAsia="Times New Roman" w:hAnsi="Arial" w:cs="Arial"/>
                <w:color w:val="292D30"/>
                <w:sz w:val="24"/>
                <w:szCs w:val="24"/>
              </w:rPr>
            </w:pPr>
            <w:r w:rsidRPr="00D24077">
              <w:rPr>
                <w:rFonts w:ascii="Arial" w:eastAsia="Times New Roman" w:hAnsi="Arial" w:cs="Arial"/>
                <w:b/>
                <w:bCs/>
                <w:color w:val="292D30"/>
                <w:sz w:val="24"/>
                <w:szCs w:val="24"/>
              </w:rPr>
              <w:t>Previously registered to club outside the U.S.</w:t>
            </w:r>
          </w:p>
        </w:tc>
      </w:tr>
      <w:tr w:rsidR="009A3563" w:rsidRPr="00D24077" w:rsidTr="009A3563">
        <w:trPr>
          <w:trHeight w:val="489"/>
          <w:jc w:val="center"/>
        </w:trPr>
        <w:tc>
          <w:tcPr>
            <w:tcW w:w="3021" w:type="dxa"/>
            <w:tcBorders>
              <w:top w:val="outset" w:sz="6" w:space="0" w:color="auto"/>
              <w:left w:val="outset" w:sz="6" w:space="0" w:color="auto"/>
              <w:bottom w:val="outset" w:sz="6" w:space="0" w:color="auto"/>
              <w:right w:val="outset" w:sz="6" w:space="0" w:color="auto"/>
            </w:tcBorders>
            <w:shd w:val="clear" w:color="auto" w:fill="auto"/>
            <w:hideMark/>
          </w:tcPr>
          <w:p w:rsidR="009A3563" w:rsidRPr="00D24077" w:rsidRDefault="009A3563" w:rsidP="009A3563">
            <w:pPr>
              <w:spacing w:before="100" w:beforeAutospacing="1" w:after="100" w:afterAutospacing="1" w:line="240" w:lineRule="auto"/>
              <w:rPr>
                <w:rFonts w:ascii="Arial" w:eastAsia="Times New Roman" w:hAnsi="Arial" w:cs="Arial"/>
                <w:color w:val="292D30"/>
                <w:sz w:val="24"/>
                <w:szCs w:val="24"/>
              </w:rPr>
            </w:pPr>
            <w:r w:rsidRPr="00D24077">
              <w:rPr>
                <w:rFonts w:ascii="Arial" w:eastAsia="Times New Roman" w:hAnsi="Arial" w:cs="Arial"/>
                <w:b/>
                <w:bCs/>
                <w:color w:val="292D30"/>
                <w:sz w:val="24"/>
                <w:szCs w:val="24"/>
              </w:rPr>
              <w:t>Age 10-17, U.S. Citizen</w:t>
            </w:r>
          </w:p>
        </w:tc>
        <w:tc>
          <w:tcPr>
            <w:tcW w:w="2512" w:type="dxa"/>
            <w:tcBorders>
              <w:top w:val="outset" w:sz="6" w:space="0" w:color="auto"/>
              <w:left w:val="outset" w:sz="6" w:space="0" w:color="auto"/>
              <w:bottom w:val="outset" w:sz="6" w:space="0" w:color="auto"/>
              <w:right w:val="outset" w:sz="6" w:space="0" w:color="auto"/>
            </w:tcBorders>
            <w:shd w:val="clear" w:color="auto" w:fill="auto"/>
            <w:hideMark/>
          </w:tcPr>
          <w:p w:rsidR="009A3563" w:rsidRPr="00D24077" w:rsidRDefault="00C3481A" w:rsidP="009A3563">
            <w:pPr>
              <w:spacing w:before="100" w:beforeAutospacing="1" w:after="100" w:afterAutospacing="1" w:line="240" w:lineRule="auto"/>
              <w:rPr>
                <w:rFonts w:ascii="Arial" w:eastAsia="Times New Roman" w:hAnsi="Arial" w:cs="Arial"/>
                <w:color w:val="292D30"/>
                <w:sz w:val="24"/>
                <w:szCs w:val="24"/>
              </w:rPr>
            </w:pPr>
            <w:hyperlink r:id="rId12" w:history="1">
              <w:r w:rsidR="009A3563" w:rsidRPr="00D24077">
                <w:rPr>
                  <w:rFonts w:ascii="Arial" w:eastAsia="Times New Roman" w:hAnsi="Arial" w:cs="Arial"/>
                  <w:color w:val="008CBA"/>
                  <w:sz w:val="24"/>
                  <w:szCs w:val="24"/>
                  <w:u w:val="single"/>
                </w:rPr>
                <w:t>Prior to 10</w:t>
              </w:r>
            </w:hyperlink>
          </w:p>
        </w:tc>
        <w:tc>
          <w:tcPr>
            <w:tcW w:w="2609" w:type="dxa"/>
            <w:tcBorders>
              <w:top w:val="outset" w:sz="6" w:space="0" w:color="auto"/>
              <w:left w:val="outset" w:sz="6" w:space="0" w:color="auto"/>
              <w:bottom w:val="outset" w:sz="6" w:space="0" w:color="auto"/>
              <w:right w:val="outset" w:sz="6" w:space="0" w:color="auto"/>
            </w:tcBorders>
            <w:shd w:val="clear" w:color="auto" w:fill="auto"/>
            <w:hideMark/>
          </w:tcPr>
          <w:p w:rsidR="009A3563" w:rsidRPr="00D24077" w:rsidRDefault="00C3481A" w:rsidP="009A3563">
            <w:pPr>
              <w:spacing w:before="100" w:beforeAutospacing="1" w:after="100" w:afterAutospacing="1" w:line="240" w:lineRule="auto"/>
              <w:rPr>
                <w:rFonts w:ascii="Arial" w:eastAsia="Times New Roman" w:hAnsi="Arial" w:cs="Arial"/>
                <w:color w:val="292D30"/>
                <w:sz w:val="24"/>
                <w:szCs w:val="24"/>
              </w:rPr>
            </w:pPr>
            <w:hyperlink r:id="rId13" w:history="1">
              <w:r w:rsidR="009A3563" w:rsidRPr="00D24077">
                <w:rPr>
                  <w:rFonts w:ascii="Arial" w:eastAsia="Times New Roman" w:hAnsi="Arial" w:cs="Arial"/>
                  <w:color w:val="008CBA"/>
                  <w:sz w:val="24"/>
                  <w:szCs w:val="24"/>
                  <w:u w:val="single"/>
                </w:rPr>
                <w:t>First Registration</w:t>
              </w:r>
            </w:hyperlink>
          </w:p>
        </w:tc>
        <w:tc>
          <w:tcPr>
            <w:tcW w:w="2251" w:type="dxa"/>
            <w:tcBorders>
              <w:top w:val="outset" w:sz="6" w:space="0" w:color="auto"/>
              <w:left w:val="outset" w:sz="6" w:space="0" w:color="auto"/>
              <w:bottom w:val="outset" w:sz="6" w:space="0" w:color="auto"/>
              <w:right w:val="outset" w:sz="6" w:space="0" w:color="auto"/>
            </w:tcBorders>
            <w:shd w:val="clear" w:color="auto" w:fill="auto"/>
            <w:hideMark/>
          </w:tcPr>
          <w:p w:rsidR="009A3563" w:rsidRPr="00D24077" w:rsidRDefault="00C3481A" w:rsidP="009A3563">
            <w:pPr>
              <w:spacing w:before="100" w:beforeAutospacing="1" w:after="100" w:afterAutospacing="1" w:line="240" w:lineRule="auto"/>
              <w:rPr>
                <w:rFonts w:ascii="Arial" w:eastAsia="Times New Roman" w:hAnsi="Arial" w:cs="Arial"/>
                <w:color w:val="292D30"/>
                <w:sz w:val="24"/>
                <w:szCs w:val="24"/>
              </w:rPr>
            </w:pPr>
            <w:hyperlink r:id="rId14" w:history="1">
              <w:r w:rsidR="009A3563" w:rsidRPr="00D24077">
                <w:rPr>
                  <w:rFonts w:ascii="Arial" w:eastAsia="Times New Roman" w:hAnsi="Arial" w:cs="Arial"/>
                  <w:color w:val="008CBA"/>
                  <w:sz w:val="24"/>
                  <w:szCs w:val="24"/>
                  <w:u w:val="single"/>
                </w:rPr>
                <w:t>Minors Process</w:t>
              </w:r>
            </w:hyperlink>
          </w:p>
        </w:tc>
      </w:tr>
      <w:tr w:rsidR="009A3563" w:rsidRPr="00D24077" w:rsidTr="00656D6F">
        <w:trPr>
          <w:trHeight w:val="417"/>
          <w:jc w:val="center"/>
        </w:trPr>
        <w:tc>
          <w:tcPr>
            <w:tcW w:w="3021" w:type="dxa"/>
            <w:tcBorders>
              <w:top w:val="outset" w:sz="6" w:space="0" w:color="auto"/>
              <w:left w:val="outset" w:sz="6" w:space="0" w:color="auto"/>
              <w:bottom w:val="outset" w:sz="6" w:space="0" w:color="auto"/>
              <w:right w:val="outset" w:sz="6" w:space="0" w:color="auto"/>
            </w:tcBorders>
            <w:shd w:val="clear" w:color="auto" w:fill="F5F5F5"/>
            <w:hideMark/>
          </w:tcPr>
          <w:p w:rsidR="009A3563" w:rsidRPr="00D24077" w:rsidRDefault="009A3563" w:rsidP="009A3563">
            <w:pPr>
              <w:spacing w:before="100" w:beforeAutospacing="1" w:after="100" w:afterAutospacing="1" w:line="240" w:lineRule="auto"/>
              <w:rPr>
                <w:rFonts w:ascii="Arial" w:eastAsia="Times New Roman" w:hAnsi="Arial" w:cs="Arial"/>
                <w:color w:val="292D30"/>
                <w:sz w:val="24"/>
                <w:szCs w:val="24"/>
              </w:rPr>
            </w:pPr>
            <w:r w:rsidRPr="00D24077">
              <w:rPr>
                <w:rFonts w:ascii="Arial" w:eastAsia="Times New Roman" w:hAnsi="Arial" w:cs="Arial"/>
                <w:b/>
                <w:bCs/>
                <w:color w:val="292D30"/>
                <w:sz w:val="24"/>
                <w:szCs w:val="24"/>
              </w:rPr>
              <w:t>Age 10-17, Non-U.S. Citizen</w:t>
            </w:r>
          </w:p>
        </w:tc>
        <w:tc>
          <w:tcPr>
            <w:tcW w:w="2512" w:type="dxa"/>
            <w:tcBorders>
              <w:top w:val="outset" w:sz="6" w:space="0" w:color="auto"/>
              <w:left w:val="outset" w:sz="6" w:space="0" w:color="auto"/>
              <w:bottom w:val="outset" w:sz="6" w:space="0" w:color="auto"/>
              <w:right w:val="outset" w:sz="6" w:space="0" w:color="auto"/>
            </w:tcBorders>
            <w:shd w:val="clear" w:color="auto" w:fill="F5F5F5"/>
            <w:hideMark/>
          </w:tcPr>
          <w:p w:rsidR="009A3563" w:rsidRPr="00D24077" w:rsidRDefault="00C3481A" w:rsidP="009A3563">
            <w:pPr>
              <w:spacing w:before="100" w:beforeAutospacing="1" w:after="100" w:afterAutospacing="1" w:line="240" w:lineRule="auto"/>
              <w:rPr>
                <w:rFonts w:ascii="Arial" w:eastAsia="Times New Roman" w:hAnsi="Arial" w:cs="Arial"/>
                <w:color w:val="292D30"/>
                <w:sz w:val="24"/>
                <w:szCs w:val="24"/>
              </w:rPr>
            </w:pPr>
            <w:hyperlink r:id="rId15" w:history="1">
              <w:r w:rsidR="009A3563" w:rsidRPr="00D24077">
                <w:rPr>
                  <w:rFonts w:ascii="Arial" w:eastAsia="Times New Roman" w:hAnsi="Arial" w:cs="Arial"/>
                  <w:color w:val="008CBA"/>
                  <w:sz w:val="24"/>
                  <w:szCs w:val="24"/>
                  <w:u w:val="single"/>
                </w:rPr>
                <w:t>Prior to 10</w:t>
              </w:r>
            </w:hyperlink>
          </w:p>
        </w:tc>
        <w:tc>
          <w:tcPr>
            <w:tcW w:w="2609" w:type="dxa"/>
            <w:tcBorders>
              <w:top w:val="outset" w:sz="6" w:space="0" w:color="auto"/>
              <w:left w:val="outset" w:sz="6" w:space="0" w:color="auto"/>
              <w:bottom w:val="outset" w:sz="6" w:space="0" w:color="auto"/>
              <w:right w:val="outset" w:sz="6" w:space="0" w:color="auto"/>
            </w:tcBorders>
            <w:shd w:val="clear" w:color="auto" w:fill="F5F5F5"/>
            <w:hideMark/>
          </w:tcPr>
          <w:p w:rsidR="009A3563" w:rsidRPr="00D24077" w:rsidRDefault="00C3481A" w:rsidP="009A3563">
            <w:pPr>
              <w:spacing w:before="100" w:beforeAutospacing="1" w:after="100" w:afterAutospacing="1" w:line="240" w:lineRule="auto"/>
              <w:rPr>
                <w:rFonts w:ascii="Arial" w:eastAsia="Times New Roman" w:hAnsi="Arial" w:cs="Arial"/>
                <w:color w:val="292D30"/>
                <w:sz w:val="24"/>
                <w:szCs w:val="24"/>
              </w:rPr>
            </w:pPr>
            <w:hyperlink r:id="rId16" w:history="1">
              <w:r w:rsidR="009A3563" w:rsidRPr="00D24077">
                <w:rPr>
                  <w:rFonts w:ascii="Arial" w:eastAsia="Times New Roman" w:hAnsi="Arial" w:cs="Arial"/>
                  <w:color w:val="008CBA"/>
                  <w:sz w:val="24"/>
                  <w:szCs w:val="24"/>
                  <w:u w:val="single"/>
                </w:rPr>
                <w:t>Minors Process</w:t>
              </w:r>
            </w:hyperlink>
          </w:p>
        </w:tc>
        <w:tc>
          <w:tcPr>
            <w:tcW w:w="2251" w:type="dxa"/>
            <w:tcBorders>
              <w:top w:val="outset" w:sz="6" w:space="0" w:color="auto"/>
              <w:left w:val="outset" w:sz="6" w:space="0" w:color="auto"/>
              <w:bottom w:val="outset" w:sz="6" w:space="0" w:color="auto"/>
              <w:right w:val="outset" w:sz="6" w:space="0" w:color="auto"/>
            </w:tcBorders>
            <w:shd w:val="clear" w:color="auto" w:fill="F5F5F5"/>
            <w:hideMark/>
          </w:tcPr>
          <w:p w:rsidR="009A3563" w:rsidRPr="00D24077" w:rsidRDefault="00C3481A" w:rsidP="009A3563">
            <w:pPr>
              <w:spacing w:before="100" w:beforeAutospacing="1" w:after="100" w:afterAutospacing="1" w:line="240" w:lineRule="auto"/>
              <w:rPr>
                <w:rFonts w:ascii="Arial" w:eastAsia="Times New Roman" w:hAnsi="Arial" w:cs="Arial"/>
                <w:color w:val="292D30"/>
                <w:sz w:val="24"/>
                <w:szCs w:val="24"/>
              </w:rPr>
            </w:pPr>
            <w:hyperlink r:id="rId17" w:history="1">
              <w:r w:rsidR="009A3563" w:rsidRPr="00D24077">
                <w:rPr>
                  <w:rFonts w:ascii="Arial" w:eastAsia="Times New Roman" w:hAnsi="Arial" w:cs="Arial"/>
                  <w:color w:val="008CBA"/>
                  <w:sz w:val="24"/>
                  <w:szCs w:val="24"/>
                  <w:u w:val="single"/>
                </w:rPr>
                <w:t>Minors Process</w:t>
              </w:r>
            </w:hyperlink>
          </w:p>
        </w:tc>
      </w:tr>
      <w:tr w:rsidR="009A3563" w:rsidRPr="00D24077" w:rsidTr="00656D6F">
        <w:trPr>
          <w:trHeight w:val="426"/>
          <w:jc w:val="center"/>
        </w:trPr>
        <w:tc>
          <w:tcPr>
            <w:tcW w:w="3021" w:type="dxa"/>
            <w:tcBorders>
              <w:top w:val="outset" w:sz="6" w:space="0" w:color="auto"/>
              <w:left w:val="outset" w:sz="6" w:space="0" w:color="auto"/>
              <w:bottom w:val="outset" w:sz="6" w:space="0" w:color="auto"/>
              <w:right w:val="outset" w:sz="6" w:space="0" w:color="auto"/>
            </w:tcBorders>
            <w:shd w:val="clear" w:color="auto" w:fill="auto"/>
            <w:hideMark/>
          </w:tcPr>
          <w:p w:rsidR="009A3563" w:rsidRPr="00D24077" w:rsidRDefault="009A3563" w:rsidP="009A3563">
            <w:pPr>
              <w:spacing w:before="100" w:beforeAutospacing="1" w:after="100" w:afterAutospacing="1" w:line="240" w:lineRule="auto"/>
              <w:rPr>
                <w:rFonts w:ascii="Arial" w:eastAsia="Times New Roman" w:hAnsi="Arial" w:cs="Arial"/>
                <w:color w:val="292D30"/>
                <w:sz w:val="24"/>
                <w:szCs w:val="24"/>
              </w:rPr>
            </w:pPr>
            <w:r w:rsidRPr="00D24077">
              <w:rPr>
                <w:rFonts w:ascii="Arial" w:eastAsia="Times New Roman" w:hAnsi="Arial" w:cs="Arial"/>
                <w:b/>
                <w:bCs/>
                <w:color w:val="292D30"/>
                <w:sz w:val="24"/>
                <w:szCs w:val="24"/>
              </w:rPr>
              <w:t>Age 18+</w:t>
            </w:r>
          </w:p>
        </w:tc>
        <w:tc>
          <w:tcPr>
            <w:tcW w:w="2512" w:type="dxa"/>
            <w:tcBorders>
              <w:top w:val="outset" w:sz="6" w:space="0" w:color="auto"/>
              <w:left w:val="outset" w:sz="6" w:space="0" w:color="auto"/>
              <w:bottom w:val="outset" w:sz="6" w:space="0" w:color="auto"/>
              <w:right w:val="outset" w:sz="6" w:space="0" w:color="auto"/>
            </w:tcBorders>
            <w:shd w:val="clear" w:color="auto" w:fill="auto"/>
            <w:hideMark/>
          </w:tcPr>
          <w:p w:rsidR="009A3563" w:rsidRPr="00D24077" w:rsidRDefault="00C3481A" w:rsidP="009A3563">
            <w:pPr>
              <w:spacing w:before="100" w:beforeAutospacing="1" w:after="100" w:afterAutospacing="1" w:line="240" w:lineRule="auto"/>
              <w:rPr>
                <w:rFonts w:ascii="Arial" w:eastAsia="Times New Roman" w:hAnsi="Arial" w:cs="Arial"/>
                <w:color w:val="292D30"/>
                <w:sz w:val="24"/>
                <w:szCs w:val="24"/>
              </w:rPr>
            </w:pPr>
            <w:hyperlink r:id="rId18" w:history="1">
              <w:r w:rsidR="009A3563" w:rsidRPr="00D24077">
                <w:rPr>
                  <w:rFonts w:ascii="Arial" w:eastAsia="Times New Roman" w:hAnsi="Arial" w:cs="Arial"/>
                  <w:color w:val="008CBA"/>
                  <w:sz w:val="24"/>
                  <w:szCs w:val="24"/>
                  <w:u w:val="single"/>
                </w:rPr>
                <w:t>Prior to 10</w:t>
              </w:r>
            </w:hyperlink>
          </w:p>
        </w:tc>
        <w:tc>
          <w:tcPr>
            <w:tcW w:w="2609" w:type="dxa"/>
            <w:tcBorders>
              <w:top w:val="outset" w:sz="6" w:space="0" w:color="auto"/>
              <w:left w:val="outset" w:sz="6" w:space="0" w:color="auto"/>
              <w:bottom w:val="outset" w:sz="6" w:space="0" w:color="auto"/>
              <w:right w:val="outset" w:sz="6" w:space="0" w:color="auto"/>
            </w:tcBorders>
            <w:shd w:val="clear" w:color="auto" w:fill="auto"/>
            <w:hideMark/>
          </w:tcPr>
          <w:p w:rsidR="009A3563" w:rsidRPr="00D24077" w:rsidRDefault="00C3481A" w:rsidP="009A3563">
            <w:pPr>
              <w:spacing w:before="100" w:beforeAutospacing="1" w:after="100" w:afterAutospacing="1" w:line="240" w:lineRule="auto"/>
              <w:rPr>
                <w:rFonts w:ascii="Arial" w:eastAsia="Times New Roman" w:hAnsi="Arial" w:cs="Arial"/>
                <w:color w:val="292D30"/>
                <w:sz w:val="24"/>
                <w:szCs w:val="24"/>
              </w:rPr>
            </w:pPr>
            <w:hyperlink r:id="rId19" w:history="1">
              <w:r w:rsidR="009A3563" w:rsidRPr="00D24077">
                <w:rPr>
                  <w:rFonts w:ascii="Arial" w:eastAsia="Times New Roman" w:hAnsi="Arial" w:cs="Arial"/>
                  <w:color w:val="008CBA"/>
                  <w:sz w:val="24"/>
                  <w:szCs w:val="24"/>
                  <w:u w:val="single"/>
                </w:rPr>
                <w:t>First Registration</w:t>
              </w:r>
            </w:hyperlink>
          </w:p>
        </w:tc>
        <w:tc>
          <w:tcPr>
            <w:tcW w:w="2251" w:type="dxa"/>
            <w:tcBorders>
              <w:top w:val="outset" w:sz="6" w:space="0" w:color="auto"/>
              <w:left w:val="outset" w:sz="6" w:space="0" w:color="auto"/>
              <w:bottom w:val="outset" w:sz="6" w:space="0" w:color="auto"/>
              <w:right w:val="outset" w:sz="6" w:space="0" w:color="auto"/>
            </w:tcBorders>
            <w:shd w:val="clear" w:color="auto" w:fill="auto"/>
            <w:hideMark/>
          </w:tcPr>
          <w:p w:rsidR="009A3563" w:rsidRPr="00D24077" w:rsidRDefault="00C3481A" w:rsidP="009A3563">
            <w:pPr>
              <w:spacing w:before="100" w:beforeAutospacing="1" w:after="100" w:afterAutospacing="1" w:line="240" w:lineRule="auto"/>
              <w:rPr>
                <w:rFonts w:ascii="Arial" w:eastAsia="Times New Roman" w:hAnsi="Arial" w:cs="Arial"/>
                <w:color w:val="292D30"/>
                <w:sz w:val="24"/>
                <w:szCs w:val="24"/>
              </w:rPr>
            </w:pPr>
            <w:hyperlink r:id="rId20" w:history="1">
              <w:r w:rsidR="009A3563" w:rsidRPr="00D24077">
                <w:rPr>
                  <w:rFonts w:ascii="Arial" w:eastAsia="Times New Roman" w:hAnsi="Arial" w:cs="Arial"/>
                  <w:color w:val="008CBA"/>
                  <w:sz w:val="24"/>
                  <w:szCs w:val="24"/>
                  <w:u w:val="single"/>
                </w:rPr>
                <w:t>ITC Request</w:t>
              </w:r>
            </w:hyperlink>
          </w:p>
        </w:tc>
      </w:tr>
    </w:tbl>
    <w:p w:rsidR="009A3563" w:rsidRPr="009A3563" w:rsidRDefault="009A3563" w:rsidP="005E7592">
      <w:pPr>
        <w:shd w:val="clear" w:color="auto" w:fill="FFFFFF"/>
        <w:spacing w:before="240"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*Any foreign-born players under the age of 10 should also submit 'Proof of Entry Prior to 10' documentation to U.S. Soccer in order to receive immediate clearance.</w:t>
      </w:r>
    </w:p>
    <w:p w:rsidR="003C4B6B" w:rsidRDefault="003C4B6B"/>
    <w:p w:rsidR="009A3563" w:rsidRPr="009A3563" w:rsidRDefault="009A3563" w:rsidP="009A3563">
      <w:pPr>
        <w:shd w:val="clear" w:color="auto" w:fill="FFFFFF"/>
        <w:spacing w:before="100" w:beforeAutospacing="1" w:after="100" w:afterAutospacing="1" w:line="360" w:lineRule="atLeast"/>
        <w:jc w:val="center"/>
        <w:rPr>
          <w:rFonts w:ascii="Arial" w:eastAsia="Times New Roman" w:hAnsi="Arial" w:cs="Arial"/>
          <w:b/>
          <w:color w:val="4E4E4E"/>
          <w:sz w:val="36"/>
          <w:szCs w:val="36"/>
        </w:rPr>
      </w:pPr>
      <w:r w:rsidRPr="009A3563">
        <w:rPr>
          <w:rFonts w:ascii="Arial" w:eastAsia="Times New Roman" w:hAnsi="Arial" w:cs="Arial"/>
          <w:b/>
          <w:color w:val="4E4E4E"/>
          <w:sz w:val="36"/>
          <w:szCs w:val="36"/>
        </w:rPr>
        <w:t>Prior to U10</w:t>
      </w:r>
      <w:r w:rsidR="0077737C">
        <w:rPr>
          <w:rFonts w:ascii="Arial" w:eastAsia="Times New Roman" w:hAnsi="Arial" w:cs="Arial"/>
          <w:b/>
          <w:color w:val="4E4E4E"/>
          <w:sz w:val="36"/>
          <w:szCs w:val="36"/>
        </w:rPr>
        <w:t xml:space="preserve"> Process</w:t>
      </w:r>
    </w:p>
    <w:p w:rsidR="009A3563" w:rsidRP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Players who were born outside of the U.S. but entered the country to live prior to their 10th birthday simply need to provide proof in order to be cleared to register with U.S. Soccer. The document being used as proof should have the player's name, a date that is prior to the player's 10th birthday, and show that the player was taking part in day-to-day life in the United States.</w:t>
      </w:r>
    </w:p>
    <w:p w:rsidR="009A3563" w:rsidRP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Acceptable forms of proof documentation include, but are not limited to, the following:</w:t>
      </w:r>
    </w:p>
    <w:p w:rsidR="009A3563" w:rsidRPr="009A3563" w:rsidRDefault="009A3563" w:rsidP="00A7341E">
      <w:pPr>
        <w:numPr>
          <w:ilvl w:val="0"/>
          <w:numId w:val="5"/>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School report cards</w:t>
      </w:r>
    </w:p>
    <w:p w:rsidR="009A3563" w:rsidRPr="009A3563" w:rsidRDefault="009A3563" w:rsidP="00A7341E">
      <w:pPr>
        <w:numPr>
          <w:ilvl w:val="0"/>
          <w:numId w:val="5"/>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Doctor/immunization records (must be dated and signed by U.S.-based doctor)</w:t>
      </w:r>
    </w:p>
    <w:p w:rsidR="009A3563" w:rsidRPr="009A3563" w:rsidRDefault="009A3563" w:rsidP="00A7341E">
      <w:pPr>
        <w:numPr>
          <w:ilvl w:val="0"/>
          <w:numId w:val="5"/>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Certificate of Baptism</w:t>
      </w:r>
    </w:p>
    <w:p w:rsidR="009A3563" w:rsidRPr="009A3563" w:rsidRDefault="009A3563" w:rsidP="00A7341E">
      <w:pPr>
        <w:numPr>
          <w:ilvl w:val="0"/>
          <w:numId w:val="5"/>
        </w:num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Previous registration history with a different sports program</w:t>
      </w:r>
    </w:p>
    <w:p w:rsidR="009A3563" w:rsidRP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Unacceptable forms of proof documentation include, but are not limited to, the following:</w:t>
      </w:r>
    </w:p>
    <w:p w:rsidR="009A3563" w:rsidRPr="009A3563" w:rsidRDefault="009A3563" w:rsidP="00A7341E">
      <w:pPr>
        <w:numPr>
          <w:ilvl w:val="0"/>
          <w:numId w:val="6"/>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Passport/visa entry page</w:t>
      </w:r>
    </w:p>
    <w:p w:rsidR="009A3563" w:rsidRPr="009A3563" w:rsidRDefault="009A3563" w:rsidP="00A7341E">
      <w:pPr>
        <w:numPr>
          <w:ilvl w:val="0"/>
          <w:numId w:val="6"/>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Class group photo that does not individually identify each student</w:t>
      </w:r>
    </w:p>
    <w:p w:rsidR="009A3563" w:rsidRPr="009A3563" w:rsidRDefault="009A3563" w:rsidP="00A7341E">
      <w:pPr>
        <w:numPr>
          <w:ilvl w:val="0"/>
          <w:numId w:val="6"/>
        </w:num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Letter from player/parents verifying the date they moved to the country</w:t>
      </w:r>
    </w:p>
    <w:p w:rsidR="009A3563" w:rsidRP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In order to be cleared via this method, the player should complete the following steps:</w:t>
      </w:r>
    </w:p>
    <w:p w:rsidR="009A3563" w:rsidRDefault="009A3563" w:rsidP="00A7341E">
      <w:pPr>
        <w:numPr>
          <w:ilvl w:val="0"/>
          <w:numId w:val="7"/>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Complete the Prior to 10 Submi</w:t>
      </w:r>
      <w:r>
        <w:rPr>
          <w:rFonts w:ascii="Arial" w:eastAsia="Times New Roman" w:hAnsi="Arial" w:cs="Arial"/>
          <w:color w:val="4E4E4E"/>
          <w:sz w:val="24"/>
          <w:szCs w:val="24"/>
        </w:rPr>
        <w:t xml:space="preserve">ssion Form </w:t>
      </w:r>
    </w:p>
    <w:p w:rsidR="009A3563" w:rsidRPr="009A3563" w:rsidRDefault="009A3563" w:rsidP="00A7341E">
      <w:pPr>
        <w:numPr>
          <w:ilvl w:val="0"/>
          <w:numId w:val="7"/>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Obtain a copy of some form of official document that proves the player was living in the United States prior to their 10th birthday per examples listed above.</w:t>
      </w:r>
    </w:p>
    <w:p w:rsidR="009A3563" w:rsidRPr="009A3563" w:rsidRDefault="009A3563" w:rsidP="007642BC">
      <w:pPr>
        <w:numPr>
          <w:ilvl w:val="0"/>
          <w:numId w:val="7"/>
        </w:num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Send a copy of both the P-10 Form and</w:t>
      </w:r>
      <w:r>
        <w:rPr>
          <w:rFonts w:ascii="Arial" w:eastAsia="Times New Roman" w:hAnsi="Arial" w:cs="Arial"/>
          <w:color w:val="4E4E4E"/>
          <w:sz w:val="24"/>
          <w:szCs w:val="24"/>
        </w:rPr>
        <w:t xml:space="preserve"> proof document to League/State.</w:t>
      </w:r>
    </w:p>
    <w:p w:rsidR="009A3563" w:rsidRP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Once received, the player's documentation is reviewed by U.S. Soccer and approval is sent to League/State Association. Players should communicate with their State Associations to verify whether clearance has been granted.</w:t>
      </w:r>
    </w:p>
    <w:p w:rsidR="009A3563" w:rsidRPr="00A7341E" w:rsidRDefault="009A3563" w:rsidP="00A7341E">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lastRenderedPageBreak/>
        <w:t>Please note that children have medical privacy rights and there is no obligation to release any information concerning a child's medical history or identifiers.</w:t>
      </w:r>
    </w:p>
    <w:p w:rsidR="009A3563" w:rsidRPr="009A3563" w:rsidRDefault="009A3563" w:rsidP="009A3563">
      <w:pPr>
        <w:shd w:val="clear" w:color="auto" w:fill="FFFFFF"/>
        <w:spacing w:before="100" w:beforeAutospacing="1" w:after="100" w:afterAutospacing="1" w:line="360" w:lineRule="atLeast"/>
        <w:jc w:val="center"/>
        <w:rPr>
          <w:rFonts w:ascii="Arial" w:eastAsia="Times New Roman" w:hAnsi="Arial" w:cs="Arial"/>
          <w:b/>
          <w:color w:val="4E4E4E"/>
          <w:sz w:val="36"/>
          <w:szCs w:val="36"/>
        </w:rPr>
      </w:pPr>
      <w:r w:rsidRPr="009A3563">
        <w:rPr>
          <w:rFonts w:ascii="Arial" w:eastAsia="Times New Roman" w:hAnsi="Arial" w:cs="Arial"/>
          <w:b/>
          <w:color w:val="4E4E4E"/>
          <w:sz w:val="36"/>
          <w:szCs w:val="36"/>
        </w:rPr>
        <w:t>First Registration Process</w:t>
      </w:r>
    </w:p>
    <w:p w:rsidR="009A3563" w:rsidRP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This international clearance process is only for players who have never been registered to a club affiliated with another national association.</w:t>
      </w:r>
    </w:p>
    <w:p w:rsidR="009A3563" w:rsidRP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b/>
          <w:bCs/>
          <w:color w:val="4E4E4E"/>
          <w:sz w:val="24"/>
          <w:szCs w:val="24"/>
        </w:rPr>
        <w:t>U.S. Citizens</w:t>
      </w:r>
      <w:r w:rsidRPr="009A3563">
        <w:rPr>
          <w:rFonts w:ascii="Arial" w:eastAsia="Times New Roman" w:hAnsi="Arial" w:cs="Arial"/>
          <w:color w:val="4E4E4E"/>
          <w:sz w:val="24"/>
          <w:szCs w:val="24"/>
        </w:rPr>
        <w:t>:  U.S. Citizens born outside of the U.S. may be cleared to register by simply completing and signing the First Registration Form. This process is available to all players, regardless of current age and skill level.</w:t>
      </w:r>
    </w:p>
    <w:p w:rsidR="009A3563" w:rsidRP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U.S. Citizens born outside of the U.S. must complete the following steps:</w:t>
      </w:r>
    </w:p>
    <w:p w:rsidR="009A3563" w:rsidRPr="009A3563" w:rsidRDefault="009A3563" w:rsidP="007642BC">
      <w:pPr>
        <w:numPr>
          <w:ilvl w:val="0"/>
          <w:numId w:val="8"/>
        </w:num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Fill out the First Registration Form</w:t>
      </w:r>
    </w:p>
    <w:p w:rsidR="009A3563" w:rsidRPr="009A3563" w:rsidRDefault="009A3563" w:rsidP="007642BC">
      <w:pPr>
        <w:numPr>
          <w:ilvl w:val="0"/>
          <w:numId w:val="8"/>
        </w:num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Submit the completed form, </w:t>
      </w:r>
      <w:r w:rsidRPr="009A3563">
        <w:rPr>
          <w:rFonts w:ascii="Arial" w:eastAsia="Times New Roman" w:hAnsi="Arial" w:cs="Arial"/>
          <w:color w:val="4E4E4E"/>
          <w:sz w:val="24"/>
          <w:szCs w:val="24"/>
          <w:u w:val="single"/>
        </w:rPr>
        <w:t>along with valid proof of U.S. citizenship</w:t>
      </w:r>
      <w:r w:rsidRPr="009A3563">
        <w:rPr>
          <w:rFonts w:ascii="Arial" w:eastAsia="Times New Roman" w:hAnsi="Arial" w:cs="Arial"/>
          <w:color w:val="4E4E4E"/>
          <w:sz w:val="24"/>
          <w:szCs w:val="24"/>
        </w:rPr>
        <w:t>, to State Association/League and U.S. Soccer.</w:t>
      </w:r>
    </w:p>
    <w:p w:rsidR="009A3563" w:rsidRP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Upon receipt, U.S. Soccer will review the paperwork and will notify the affiliated member if the player is clear to register.</w:t>
      </w:r>
    </w:p>
    <w:p w:rsid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b/>
          <w:bCs/>
          <w:color w:val="4E4E4E"/>
          <w:sz w:val="24"/>
          <w:szCs w:val="24"/>
        </w:rPr>
        <w:t>Non-U.S. Citizens</w:t>
      </w:r>
      <w:r w:rsidRPr="009A3563">
        <w:rPr>
          <w:rFonts w:ascii="Arial" w:eastAsia="Times New Roman" w:hAnsi="Arial" w:cs="Arial"/>
          <w:color w:val="4E4E4E"/>
          <w:sz w:val="24"/>
          <w:szCs w:val="24"/>
        </w:rPr>
        <w:t>:  A player who is not a U.S. Citizen and </w:t>
      </w:r>
      <w:r w:rsidRPr="009A3563">
        <w:rPr>
          <w:rFonts w:ascii="Arial" w:eastAsia="Times New Roman" w:hAnsi="Arial" w:cs="Arial"/>
          <w:color w:val="4E4E4E"/>
          <w:sz w:val="24"/>
          <w:szCs w:val="24"/>
          <w:u w:val="single"/>
        </w:rPr>
        <w:t>is currently aged 18 or over </w:t>
      </w:r>
      <w:r w:rsidRPr="009A3563">
        <w:rPr>
          <w:rFonts w:ascii="Arial" w:eastAsia="Times New Roman" w:hAnsi="Arial" w:cs="Arial"/>
          <w:color w:val="4E4E4E"/>
          <w:sz w:val="24"/>
          <w:szCs w:val="24"/>
        </w:rPr>
        <w:t>may also be cleared to register by the First Registration process. However, there is an additional step required (if player is under the age of 18, please see the Minors</w:t>
      </w:r>
      <w:r>
        <w:rPr>
          <w:rFonts w:ascii="Arial" w:eastAsia="Times New Roman" w:hAnsi="Arial" w:cs="Arial"/>
          <w:color w:val="4E4E4E"/>
          <w:sz w:val="24"/>
          <w:szCs w:val="24"/>
        </w:rPr>
        <w:t xml:space="preserve"> information).</w:t>
      </w:r>
    </w:p>
    <w:p w:rsid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Once a player completes the two steps listed above, U.S. Soccer will contact the foreign national association of the player and inquire whether they have any registrations, at any level, for the player in question. If no response is given within seven (7) days or the foreign national association confirms there was no previous registration, U.S. Soccer will notify the league member that player is free to register. If the foreign federation states, however, that the player had been previously registered, the player cannot use the First Registration option and will have to be cleared via a different method.</w:t>
      </w:r>
    </w:p>
    <w:p w:rsidR="00A7341E" w:rsidRPr="009A3563" w:rsidRDefault="00A7341E" w:rsidP="007642BC">
      <w:pPr>
        <w:shd w:val="clear" w:color="auto" w:fill="FFFFFF"/>
        <w:spacing w:after="240" w:line="240" w:lineRule="auto"/>
        <w:rPr>
          <w:rFonts w:ascii="Arial" w:eastAsia="Times New Roman" w:hAnsi="Arial" w:cs="Arial"/>
          <w:color w:val="4E4E4E"/>
          <w:sz w:val="24"/>
          <w:szCs w:val="24"/>
        </w:rPr>
      </w:pPr>
    </w:p>
    <w:p w:rsidR="009A3563" w:rsidRPr="009A3563" w:rsidRDefault="009A3563" w:rsidP="009A3563">
      <w:pPr>
        <w:shd w:val="clear" w:color="auto" w:fill="FFFFFF"/>
        <w:spacing w:before="100" w:beforeAutospacing="1" w:after="100" w:afterAutospacing="1" w:line="360" w:lineRule="atLeast"/>
        <w:jc w:val="center"/>
        <w:rPr>
          <w:rFonts w:ascii="Arial" w:eastAsia="Times New Roman" w:hAnsi="Arial" w:cs="Arial"/>
          <w:b/>
          <w:color w:val="4E4E4E"/>
          <w:sz w:val="36"/>
          <w:szCs w:val="36"/>
        </w:rPr>
      </w:pPr>
      <w:r w:rsidRPr="009A3563">
        <w:rPr>
          <w:rFonts w:ascii="Arial" w:eastAsia="Times New Roman" w:hAnsi="Arial" w:cs="Arial"/>
          <w:b/>
          <w:color w:val="4E4E4E"/>
          <w:sz w:val="36"/>
          <w:szCs w:val="36"/>
        </w:rPr>
        <w:t>Minors International Clearance Process</w:t>
      </w:r>
    </w:p>
    <w:p w:rsidR="009A3563" w:rsidRPr="009A3563" w:rsidRDefault="009A3563" w:rsidP="00C25877">
      <w:pPr>
        <w:shd w:val="clear" w:color="auto" w:fill="FFFFFF"/>
        <w:spacing w:after="12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Any player under the age of 18 who is not eligible for the Prior to 10 option will be required to go through the FIFA TMS process in order to obtain their international transfer clearance.</w:t>
      </w:r>
    </w:p>
    <w:p w:rsidR="009A3563" w:rsidRPr="009A3563" w:rsidRDefault="009A3563" w:rsidP="00C25877">
      <w:pPr>
        <w:shd w:val="clear" w:color="auto" w:fill="FFFFFF"/>
        <w:spacing w:after="12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FIFA's Regulations state that international transfers of players are only permitted if the player is over the age of 18. However, there are three exceptions to the rule:</w:t>
      </w:r>
    </w:p>
    <w:p w:rsidR="009A3563" w:rsidRPr="009A3563" w:rsidRDefault="009A3563" w:rsidP="009A3563">
      <w:pPr>
        <w:numPr>
          <w:ilvl w:val="0"/>
          <w:numId w:val="9"/>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 xml:space="preserve">The player's </w:t>
      </w:r>
      <w:proofErr w:type="gramStart"/>
      <w:r w:rsidRPr="009A3563">
        <w:rPr>
          <w:rFonts w:ascii="Arial" w:eastAsia="Times New Roman" w:hAnsi="Arial" w:cs="Arial"/>
          <w:color w:val="4E4E4E"/>
          <w:sz w:val="24"/>
          <w:szCs w:val="24"/>
        </w:rPr>
        <w:t>parents</w:t>
      </w:r>
      <w:proofErr w:type="gramEnd"/>
      <w:r w:rsidRPr="009A3563">
        <w:rPr>
          <w:rFonts w:ascii="Arial" w:eastAsia="Times New Roman" w:hAnsi="Arial" w:cs="Arial"/>
          <w:color w:val="4E4E4E"/>
          <w:sz w:val="24"/>
          <w:szCs w:val="24"/>
        </w:rPr>
        <w:t xml:space="preserve"> move to the country in which the new club is located for reasons not linked to football.</w:t>
      </w:r>
    </w:p>
    <w:p w:rsidR="009A3563" w:rsidRPr="009A3563" w:rsidRDefault="009A3563" w:rsidP="009A3563">
      <w:pPr>
        <w:numPr>
          <w:ilvl w:val="0"/>
          <w:numId w:val="9"/>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The transfer takes place within the territory of the European Union.</w:t>
      </w:r>
    </w:p>
    <w:p w:rsidR="009A3563" w:rsidRPr="009A3563" w:rsidRDefault="009A3563" w:rsidP="009A3563">
      <w:pPr>
        <w:numPr>
          <w:ilvl w:val="0"/>
          <w:numId w:val="9"/>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The player lives outside the country, but no further than 50km from a national border. In addition, the club with which the player wishes to be registered in the neighboring association is also within 50km of that border.</w:t>
      </w:r>
    </w:p>
    <w:p w:rsidR="009A3563" w:rsidRPr="009A3563" w:rsidRDefault="009A3563" w:rsidP="00C25877">
      <w:pPr>
        <w:shd w:val="clear" w:color="auto" w:fill="FFFFFF"/>
        <w:spacing w:before="240"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lastRenderedPageBreak/>
        <w:t>U.S. Soccer can use exceptions No. 1 and No. 3, as the second exception deals only with players in Europe.  The documentation listed below is required in order to prove a minor player qualifies for this process.</w:t>
      </w:r>
    </w:p>
    <w:p w:rsidR="009A3563" w:rsidRPr="009A3563" w:rsidRDefault="009A3563" w:rsidP="00C25877">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b/>
          <w:bCs/>
          <w:color w:val="4E4E4E"/>
          <w:sz w:val="24"/>
          <w:szCs w:val="24"/>
        </w:rPr>
        <w:t>Please note that these are the only exceptions that can be used to process an international transfer for a minor.  U.S. Soccer is not permitted to proceed with a clearance request for a player that does not fit one of these two categories.  </w:t>
      </w:r>
      <w:r w:rsidRPr="009A3563">
        <w:rPr>
          <w:rFonts w:ascii="Arial" w:eastAsia="Times New Roman" w:hAnsi="Arial" w:cs="Arial"/>
          <w:color w:val="4E4E4E"/>
          <w:sz w:val="24"/>
          <w:szCs w:val="24"/>
        </w:rPr>
        <w:t xml:space="preserve">If a minor player does not fit one of these two exceptions, U.S. Soccer can submit an application to the Players' Status Committee of FIFA to have them decide on whether or not a special exemption can be </w:t>
      </w:r>
      <w:proofErr w:type="gramStart"/>
      <w:r w:rsidRPr="009A3563">
        <w:rPr>
          <w:rFonts w:ascii="Arial" w:eastAsia="Times New Roman" w:hAnsi="Arial" w:cs="Arial"/>
          <w:color w:val="4E4E4E"/>
          <w:sz w:val="24"/>
          <w:szCs w:val="24"/>
        </w:rPr>
        <w:t>granted.</w:t>
      </w:r>
      <w:proofErr w:type="gramEnd"/>
      <w:r w:rsidRPr="009A3563">
        <w:rPr>
          <w:rFonts w:ascii="Arial" w:eastAsia="Times New Roman" w:hAnsi="Arial" w:cs="Arial"/>
          <w:color w:val="4E4E4E"/>
          <w:sz w:val="24"/>
          <w:szCs w:val="24"/>
        </w:rPr>
        <w:t> </w:t>
      </w:r>
    </w:p>
    <w:p w:rsidR="009A3563" w:rsidRPr="009A3563" w:rsidRDefault="009A3563" w:rsidP="00C25877">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To review these applications, FIFA instituted the FIFA Transfer Matching System (TMS), which is an online method to provide FIFA with documentation to prove that a player fits one of the exceptions above.  Documents are uploaded into the system and are reviewed by FIFA, which makes the final determination on whether a First Registration clearance or ITC could be requested for a minor player.   However, U.S. Soccer has received a limited exemption from the requirement to use the FIFA TMS.  U.S. Soccer is now responsible for the document review and determination on whether any player meets either of the two exceptions above.  Although required to uphold the same standards as FIFA, U.S. Soccer can much more quickly review the documents and determine whether a clearance request could be process for a minor player.</w:t>
      </w:r>
    </w:p>
    <w:p w:rsidR="009A3563" w:rsidRPr="009A3563" w:rsidRDefault="009A3563" w:rsidP="00C25877">
      <w:pPr>
        <w:shd w:val="clear" w:color="auto" w:fill="FFFFFF"/>
        <w:spacing w:before="240"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In order to get registered under this process, the minor player (and parents) should follow these steps:</w:t>
      </w:r>
    </w:p>
    <w:p w:rsidR="009A3563" w:rsidRPr="009A3563" w:rsidRDefault="009A3563" w:rsidP="009A3563">
      <w:pPr>
        <w:numPr>
          <w:ilvl w:val="0"/>
          <w:numId w:val="10"/>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Collect required documentation to prove that the player meets the first of the above-given exceptions:</w:t>
      </w:r>
    </w:p>
    <w:p w:rsidR="009A3563" w:rsidRPr="0077737C" w:rsidRDefault="009A3563" w:rsidP="009A3563">
      <w:pPr>
        <w:numPr>
          <w:ilvl w:val="1"/>
          <w:numId w:val="10"/>
        </w:numPr>
        <w:shd w:val="clear" w:color="auto" w:fill="FFFFFF"/>
        <w:spacing w:after="0" w:line="240" w:lineRule="auto"/>
        <w:rPr>
          <w:rFonts w:ascii="Arial" w:eastAsia="Times New Roman" w:hAnsi="Arial" w:cs="Arial"/>
          <w:color w:val="4E4E4E"/>
          <w:sz w:val="24"/>
          <w:szCs w:val="24"/>
        </w:rPr>
      </w:pPr>
      <w:r w:rsidRPr="0077737C">
        <w:rPr>
          <w:rFonts w:ascii="Arial" w:eastAsia="Times New Roman" w:hAnsi="Arial" w:cs="Arial"/>
          <w:color w:val="4E4E4E"/>
          <w:sz w:val="24"/>
          <w:szCs w:val="24"/>
        </w:rPr>
        <w:t>Player’s Passport</w:t>
      </w:r>
    </w:p>
    <w:p w:rsidR="009A3563" w:rsidRPr="0077737C" w:rsidRDefault="009A3563" w:rsidP="009A3563">
      <w:pPr>
        <w:numPr>
          <w:ilvl w:val="1"/>
          <w:numId w:val="10"/>
        </w:numPr>
        <w:shd w:val="clear" w:color="auto" w:fill="FFFFFF"/>
        <w:spacing w:after="0" w:line="240" w:lineRule="auto"/>
        <w:rPr>
          <w:rFonts w:ascii="Arial" w:eastAsia="Times New Roman" w:hAnsi="Arial" w:cs="Arial"/>
          <w:color w:val="4E4E4E"/>
          <w:sz w:val="24"/>
          <w:szCs w:val="24"/>
        </w:rPr>
      </w:pPr>
      <w:r w:rsidRPr="0077737C">
        <w:rPr>
          <w:rFonts w:ascii="Arial" w:eastAsia="Times New Roman" w:hAnsi="Arial" w:cs="Arial"/>
          <w:color w:val="4E4E4E"/>
          <w:sz w:val="24"/>
          <w:szCs w:val="24"/>
        </w:rPr>
        <w:t>Player’s Birth Certificate</w:t>
      </w:r>
    </w:p>
    <w:p w:rsidR="009A3563" w:rsidRPr="0077737C" w:rsidRDefault="009A3563" w:rsidP="009A3563">
      <w:pPr>
        <w:numPr>
          <w:ilvl w:val="1"/>
          <w:numId w:val="10"/>
        </w:numPr>
        <w:shd w:val="clear" w:color="auto" w:fill="FFFFFF"/>
        <w:spacing w:after="0" w:line="240" w:lineRule="auto"/>
        <w:rPr>
          <w:rFonts w:ascii="Arial" w:eastAsia="Times New Roman" w:hAnsi="Arial" w:cs="Arial"/>
          <w:color w:val="4E4E4E"/>
          <w:sz w:val="24"/>
          <w:szCs w:val="24"/>
        </w:rPr>
      </w:pPr>
      <w:r w:rsidRPr="0077737C">
        <w:rPr>
          <w:rFonts w:ascii="Arial" w:eastAsia="Times New Roman" w:hAnsi="Arial" w:cs="Arial"/>
          <w:color w:val="4E4E4E"/>
          <w:sz w:val="24"/>
          <w:szCs w:val="24"/>
        </w:rPr>
        <w:t>Player’s Parents’ Passports</w:t>
      </w:r>
    </w:p>
    <w:p w:rsidR="009A3563" w:rsidRPr="0077737C" w:rsidRDefault="009A3563" w:rsidP="009A3563">
      <w:pPr>
        <w:numPr>
          <w:ilvl w:val="1"/>
          <w:numId w:val="10"/>
        </w:numPr>
        <w:shd w:val="clear" w:color="auto" w:fill="FFFFFF"/>
        <w:spacing w:after="0" w:line="240" w:lineRule="auto"/>
        <w:rPr>
          <w:rFonts w:ascii="Arial" w:eastAsia="Times New Roman" w:hAnsi="Arial" w:cs="Arial"/>
          <w:color w:val="4E4E4E"/>
          <w:sz w:val="24"/>
          <w:szCs w:val="24"/>
        </w:rPr>
      </w:pPr>
      <w:r w:rsidRPr="0077737C">
        <w:rPr>
          <w:rFonts w:ascii="Arial" w:eastAsia="Times New Roman" w:hAnsi="Arial" w:cs="Arial"/>
          <w:color w:val="4E4E4E"/>
          <w:sz w:val="24"/>
          <w:szCs w:val="24"/>
        </w:rPr>
        <w:t>Player’s Parents’ Work Visas (if available)</w:t>
      </w:r>
    </w:p>
    <w:p w:rsidR="009A3563" w:rsidRPr="0077737C" w:rsidRDefault="009A3563" w:rsidP="009A3563">
      <w:pPr>
        <w:numPr>
          <w:ilvl w:val="1"/>
          <w:numId w:val="10"/>
        </w:numPr>
        <w:shd w:val="clear" w:color="auto" w:fill="FFFFFF"/>
        <w:spacing w:after="0" w:line="240" w:lineRule="auto"/>
        <w:rPr>
          <w:rFonts w:ascii="Arial" w:eastAsia="Times New Roman" w:hAnsi="Arial" w:cs="Arial"/>
          <w:color w:val="4E4E4E"/>
          <w:sz w:val="24"/>
          <w:szCs w:val="24"/>
        </w:rPr>
      </w:pPr>
      <w:r w:rsidRPr="0077737C">
        <w:rPr>
          <w:rFonts w:ascii="Arial" w:eastAsia="Times New Roman" w:hAnsi="Arial" w:cs="Arial"/>
          <w:color w:val="4E4E4E"/>
          <w:sz w:val="24"/>
          <w:szCs w:val="24"/>
        </w:rPr>
        <w:t>Player’s Parents’ Proof of Residence (Utility bill, lease agreement, etc.)</w:t>
      </w:r>
    </w:p>
    <w:p w:rsidR="009A3563" w:rsidRPr="0077737C" w:rsidRDefault="009A3563" w:rsidP="009A3563">
      <w:pPr>
        <w:numPr>
          <w:ilvl w:val="1"/>
          <w:numId w:val="10"/>
        </w:numPr>
        <w:shd w:val="clear" w:color="auto" w:fill="FFFFFF"/>
        <w:spacing w:after="0" w:line="240" w:lineRule="auto"/>
        <w:rPr>
          <w:rFonts w:ascii="Arial" w:eastAsia="Times New Roman" w:hAnsi="Arial" w:cs="Arial"/>
          <w:color w:val="4E4E4E"/>
          <w:sz w:val="24"/>
          <w:szCs w:val="24"/>
        </w:rPr>
      </w:pPr>
      <w:r w:rsidRPr="0077737C">
        <w:rPr>
          <w:rFonts w:ascii="Arial" w:eastAsia="Times New Roman" w:hAnsi="Arial" w:cs="Arial"/>
          <w:color w:val="4E4E4E"/>
          <w:sz w:val="24"/>
          <w:szCs w:val="24"/>
        </w:rPr>
        <w:t>Player’s Parents’ Proof of Employment (Pay Stub, Employment Verification Letter, etc.)</w:t>
      </w:r>
    </w:p>
    <w:p w:rsidR="009A3563" w:rsidRPr="0077737C" w:rsidRDefault="009A3563" w:rsidP="009A3563">
      <w:pPr>
        <w:numPr>
          <w:ilvl w:val="1"/>
          <w:numId w:val="10"/>
        </w:numPr>
        <w:shd w:val="clear" w:color="auto" w:fill="FFFFFF"/>
        <w:spacing w:after="0" w:line="240" w:lineRule="auto"/>
        <w:rPr>
          <w:rFonts w:ascii="Arial" w:eastAsia="Times New Roman" w:hAnsi="Arial" w:cs="Arial"/>
          <w:color w:val="4E4E4E"/>
          <w:sz w:val="24"/>
          <w:szCs w:val="24"/>
        </w:rPr>
      </w:pPr>
      <w:r w:rsidRPr="0077737C">
        <w:rPr>
          <w:rFonts w:ascii="Arial" w:eastAsia="Times New Roman" w:hAnsi="Arial" w:cs="Arial"/>
          <w:color w:val="4E4E4E"/>
          <w:sz w:val="24"/>
          <w:szCs w:val="24"/>
        </w:rPr>
        <w:t xml:space="preserve">Completed ITC Request or First Registration form </w:t>
      </w:r>
    </w:p>
    <w:p w:rsidR="009A3563" w:rsidRPr="0077737C" w:rsidRDefault="009A3563" w:rsidP="009A3563">
      <w:pPr>
        <w:numPr>
          <w:ilvl w:val="2"/>
          <w:numId w:val="10"/>
        </w:numPr>
        <w:shd w:val="clear" w:color="auto" w:fill="FFFFFF"/>
        <w:spacing w:after="0" w:line="240" w:lineRule="auto"/>
        <w:rPr>
          <w:rFonts w:ascii="Arial" w:eastAsia="Times New Roman" w:hAnsi="Arial" w:cs="Arial"/>
          <w:color w:val="4E4E4E"/>
          <w:sz w:val="24"/>
          <w:szCs w:val="24"/>
        </w:rPr>
      </w:pPr>
      <w:r w:rsidRPr="0077737C">
        <w:rPr>
          <w:rFonts w:ascii="Arial" w:eastAsia="Times New Roman" w:hAnsi="Arial" w:cs="Arial"/>
          <w:color w:val="4E4E4E"/>
          <w:sz w:val="24"/>
          <w:szCs w:val="24"/>
        </w:rPr>
        <w:t>If player has been previously registered outside of U.S., use ITC Request Form</w:t>
      </w:r>
    </w:p>
    <w:p w:rsidR="009A3563" w:rsidRPr="0077737C" w:rsidRDefault="009A3563" w:rsidP="009A3563">
      <w:pPr>
        <w:numPr>
          <w:ilvl w:val="2"/>
          <w:numId w:val="10"/>
        </w:numPr>
        <w:shd w:val="clear" w:color="auto" w:fill="FFFFFF"/>
        <w:spacing w:after="0" w:line="240" w:lineRule="auto"/>
        <w:rPr>
          <w:rFonts w:ascii="Arial" w:eastAsia="Times New Roman" w:hAnsi="Arial" w:cs="Arial"/>
          <w:color w:val="4E4E4E"/>
          <w:sz w:val="24"/>
          <w:szCs w:val="24"/>
        </w:rPr>
      </w:pPr>
      <w:r w:rsidRPr="0077737C">
        <w:rPr>
          <w:rFonts w:ascii="Arial" w:eastAsia="Times New Roman" w:hAnsi="Arial" w:cs="Arial"/>
          <w:color w:val="4E4E4E"/>
          <w:sz w:val="24"/>
          <w:szCs w:val="24"/>
        </w:rPr>
        <w:t>If player has never been registered to any club, use First Registration Form</w:t>
      </w:r>
    </w:p>
    <w:p w:rsidR="009A3563" w:rsidRPr="009A3563" w:rsidRDefault="009A3563" w:rsidP="009A3563">
      <w:pPr>
        <w:numPr>
          <w:ilvl w:val="0"/>
          <w:numId w:val="10"/>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Forward documentation to State Association/League.</w:t>
      </w:r>
    </w:p>
    <w:p w:rsidR="009A3563" w:rsidRPr="009A3563" w:rsidRDefault="009A3563" w:rsidP="00C25877">
      <w:pPr>
        <w:shd w:val="clear" w:color="auto" w:fill="FFFFFF"/>
        <w:spacing w:before="240"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For more information on what is required in these documents, please refer to the "Protection of Minors -Pertinent Facts Document" provided by FIFA. </w:t>
      </w:r>
    </w:p>
    <w:p w:rsidR="009A3563" w:rsidRPr="009A3563" w:rsidRDefault="009A3563" w:rsidP="00C25877">
      <w:pPr>
        <w:shd w:val="clear" w:color="auto" w:fill="FFFFFF"/>
        <w:spacing w:before="240"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U.S. Soccer will review documentation and determine whether any of the above-mentioned exceptions have been met. If so, U.S. Soccer will immediately process the player's international clearance request.</w:t>
      </w:r>
    </w:p>
    <w:p w:rsidR="009A3563" w:rsidRPr="009A3563" w:rsidRDefault="009A3563" w:rsidP="00C25877">
      <w:pPr>
        <w:shd w:val="clear" w:color="auto" w:fill="FFFFFF"/>
        <w:spacing w:before="240"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Once a response is received from the foreign association, U.S. Soccer will notify the State Association/League via e-mail that the player is free to be registered. If no response is received (after 30 days for ITC request, 7 days for First Registration), U.S. Soccer will issue a Provisional or temporary clearance, which will allow the player to be registered immediately.</w:t>
      </w:r>
    </w:p>
    <w:p w:rsidR="007642BC" w:rsidRDefault="007642BC" w:rsidP="007642BC">
      <w:pPr>
        <w:rPr>
          <w:rFonts w:ascii="Arial" w:eastAsia="Times New Roman" w:hAnsi="Arial" w:cs="Arial"/>
          <w:b/>
          <w:color w:val="4E4E4E"/>
          <w:sz w:val="36"/>
          <w:szCs w:val="36"/>
        </w:rPr>
      </w:pPr>
    </w:p>
    <w:p w:rsidR="009A3563" w:rsidRPr="009A3563" w:rsidRDefault="00A7341E" w:rsidP="00D24077">
      <w:pPr>
        <w:jc w:val="center"/>
        <w:rPr>
          <w:rFonts w:ascii="Arial" w:eastAsia="Times New Roman" w:hAnsi="Arial" w:cs="Arial"/>
          <w:b/>
          <w:color w:val="4E4E4E"/>
          <w:sz w:val="36"/>
          <w:szCs w:val="36"/>
        </w:rPr>
      </w:pPr>
      <w:r>
        <w:rPr>
          <w:rFonts w:ascii="Arial" w:eastAsia="Times New Roman" w:hAnsi="Arial" w:cs="Arial"/>
          <w:b/>
          <w:color w:val="4E4E4E"/>
          <w:sz w:val="36"/>
          <w:szCs w:val="36"/>
        </w:rPr>
        <w:br w:type="page"/>
      </w:r>
      <w:r w:rsidR="009A3563" w:rsidRPr="009A3563">
        <w:rPr>
          <w:rFonts w:ascii="Arial" w:eastAsia="Times New Roman" w:hAnsi="Arial" w:cs="Arial"/>
          <w:b/>
          <w:color w:val="4E4E4E"/>
          <w:sz w:val="36"/>
          <w:szCs w:val="36"/>
        </w:rPr>
        <w:lastRenderedPageBreak/>
        <w:t>ITC Request Process</w:t>
      </w:r>
    </w:p>
    <w:p w:rsidR="009A3563" w:rsidRP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Any player over the age of 18 who has been previously registered to a club in another country cannot be registered to an affiliated club in the United States until U.S. Soccer has received an International Transfer Certificate (ITC) from the player's former association.</w:t>
      </w:r>
    </w:p>
    <w:p w:rsidR="009A3563" w:rsidRPr="009A3563" w:rsidRDefault="009A3563" w:rsidP="007642BC">
      <w:pPr>
        <w:shd w:val="clear" w:color="auto" w:fill="FFFFFF"/>
        <w:spacing w:after="24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In order to initiate this process, the player should follow these steps:</w:t>
      </w:r>
    </w:p>
    <w:p w:rsidR="009A3563" w:rsidRPr="009A3563" w:rsidRDefault="00953EE1" w:rsidP="009A3563">
      <w:pPr>
        <w:numPr>
          <w:ilvl w:val="0"/>
          <w:numId w:val="11"/>
        </w:numPr>
        <w:shd w:val="clear" w:color="auto" w:fill="FFFFFF"/>
        <w:spacing w:after="0" w:line="240" w:lineRule="auto"/>
        <w:rPr>
          <w:rFonts w:ascii="Arial" w:eastAsia="Times New Roman" w:hAnsi="Arial" w:cs="Arial"/>
          <w:color w:val="4E4E4E"/>
          <w:sz w:val="24"/>
          <w:szCs w:val="24"/>
        </w:rPr>
      </w:pPr>
      <w:r>
        <w:rPr>
          <w:rFonts w:ascii="Arial" w:eastAsia="Times New Roman" w:hAnsi="Arial" w:cs="Arial"/>
          <w:color w:val="4E4E4E"/>
          <w:sz w:val="24"/>
          <w:szCs w:val="24"/>
        </w:rPr>
        <w:t>Complete the ITC Request Form</w:t>
      </w:r>
    </w:p>
    <w:p w:rsidR="009A3563" w:rsidRPr="0077737C" w:rsidRDefault="009A3563" w:rsidP="009A3563">
      <w:pPr>
        <w:numPr>
          <w:ilvl w:val="1"/>
          <w:numId w:val="11"/>
        </w:numPr>
        <w:shd w:val="clear" w:color="auto" w:fill="FFFFFF"/>
        <w:spacing w:after="0" w:line="240" w:lineRule="auto"/>
        <w:rPr>
          <w:rFonts w:ascii="Arial" w:eastAsia="Times New Roman" w:hAnsi="Arial" w:cs="Arial"/>
          <w:color w:val="4E4E4E"/>
          <w:sz w:val="24"/>
          <w:szCs w:val="24"/>
        </w:rPr>
      </w:pPr>
      <w:r w:rsidRPr="0077737C">
        <w:rPr>
          <w:rFonts w:ascii="Arial" w:eastAsia="Times New Roman" w:hAnsi="Arial" w:cs="Arial"/>
          <w:b/>
          <w:bCs/>
          <w:color w:val="4E4E4E"/>
          <w:sz w:val="24"/>
          <w:szCs w:val="24"/>
        </w:rPr>
        <w:t>Please note the request will not be processed unless the entire document is fully completed and signed by the player.</w:t>
      </w:r>
    </w:p>
    <w:p w:rsidR="009A3563" w:rsidRPr="009A3563" w:rsidRDefault="009A3563" w:rsidP="009A3563">
      <w:pPr>
        <w:numPr>
          <w:ilvl w:val="0"/>
          <w:numId w:val="11"/>
        </w:numPr>
        <w:shd w:val="clear" w:color="auto" w:fill="FFFFFF"/>
        <w:spacing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Forward the form to the State Association/League.</w:t>
      </w:r>
    </w:p>
    <w:p w:rsidR="009A3563" w:rsidRPr="009A3563" w:rsidRDefault="009A3563" w:rsidP="007642BC">
      <w:pPr>
        <w:shd w:val="clear" w:color="auto" w:fill="FFFFFF"/>
        <w:spacing w:before="240"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Upon receipt of the completed form, U.S. Soccer will request the player's ITC from the national association with which the player was most recently registered. Once a response is received, U.S. Soccer will notify the State Association/League immediately via e-mail.</w:t>
      </w:r>
    </w:p>
    <w:p w:rsidR="009A3563" w:rsidRPr="009A3563" w:rsidRDefault="009A3563" w:rsidP="007642BC">
      <w:pPr>
        <w:shd w:val="clear" w:color="auto" w:fill="FFFFFF"/>
        <w:spacing w:before="240" w:after="0" w:line="240" w:lineRule="auto"/>
        <w:rPr>
          <w:rFonts w:ascii="Arial" w:eastAsia="Times New Roman" w:hAnsi="Arial" w:cs="Arial"/>
          <w:color w:val="4E4E4E"/>
          <w:sz w:val="24"/>
          <w:szCs w:val="24"/>
        </w:rPr>
      </w:pPr>
      <w:r w:rsidRPr="009A3563">
        <w:rPr>
          <w:rFonts w:ascii="Arial" w:eastAsia="Times New Roman" w:hAnsi="Arial" w:cs="Arial"/>
          <w:color w:val="4E4E4E"/>
          <w:sz w:val="24"/>
          <w:szCs w:val="24"/>
        </w:rPr>
        <w:t>Per FIFA regulations, the foreign association has up to 30 days from the date the ITC was formally requested to respond, after which U.S. Soccer can issue a Provisional ITC to allow the player to be registered immediately.</w:t>
      </w:r>
    </w:p>
    <w:sectPr w:rsidR="009A3563" w:rsidRPr="009A3563" w:rsidSect="009A356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1A" w:rsidRDefault="00C3481A" w:rsidP="009A3563">
      <w:pPr>
        <w:spacing w:after="0" w:line="240" w:lineRule="auto"/>
      </w:pPr>
      <w:r>
        <w:separator/>
      </w:r>
    </w:p>
  </w:endnote>
  <w:endnote w:type="continuationSeparator" w:id="0">
    <w:p w:rsidR="00C3481A" w:rsidRDefault="00C3481A" w:rsidP="009A3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1A" w:rsidRDefault="00C3481A" w:rsidP="009A3563">
      <w:pPr>
        <w:spacing w:after="0" w:line="240" w:lineRule="auto"/>
      </w:pPr>
      <w:r>
        <w:separator/>
      </w:r>
    </w:p>
  </w:footnote>
  <w:footnote w:type="continuationSeparator" w:id="0">
    <w:p w:rsidR="00C3481A" w:rsidRDefault="00C3481A" w:rsidP="009A3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7F1B"/>
    <w:multiLevelType w:val="multilevel"/>
    <w:tmpl w:val="2B5E1A0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226C8"/>
    <w:multiLevelType w:val="multilevel"/>
    <w:tmpl w:val="F466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EB116A"/>
    <w:multiLevelType w:val="multilevel"/>
    <w:tmpl w:val="82B6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44209"/>
    <w:multiLevelType w:val="multilevel"/>
    <w:tmpl w:val="09D69D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DF5FEE"/>
    <w:multiLevelType w:val="multilevel"/>
    <w:tmpl w:val="E190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C35FC0"/>
    <w:multiLevelType w:val="multilevel"/>
    <w:tmpl w:val="3EB2A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2853F3"/>
    <w:multiLevelType w:val="multilevel"/>
    <w:tmpl w:val="A694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4B4788"/>
    <w:multiLevelType w:val="multilevel"/>
    <w:tmpl w:val="D174E9D4"/>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965A05"/>
    <w:multiLevelType w:val="multilevel"/>
    <w:tmpl w:val="8C1EC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9F13C5"/>
    <w:multiLevelType w:val="multilevel"/>
    <w:tmpl w:val="40684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01327A"/>
    <w:multiLevelType w:val="multilevel"/>
    <w:tmpl w:val="3F8668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6D1608"/>
    <w:multiLevelType w:val="multilevel"/>
    <w:tmpl w:val="B0F2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0"/>
  </w:num>
  <w:num w:numId="5">
    <w:abstractNumId w:val="11"/>
  </w:num>
  <w:num w:numId="6">
    <w:abstractNumId w:val="1"/>
  </w:num>
  <w:num w:numId="7">
    <w:abstractNumId w:val="5"/>
  </w:num>
  <w:num w:numId="8">
    <w:abstractNumId w:val="8"/>
  </w:num>
  <w:num w:numId="9">
    <w:abstractNumId w:val="4"/>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63"/>
    <w:rsid w:val="000D75E2"/>
    <w:rsid w:val="00182175"/>
    <w:rsid w:val="003C4B6B"/>
    <w:rsid w:val="004109FB"/>
    <w:rsid w:val="005E7592"/>
    <w:rsid w:val="00656D6F"/>
    <w:rsid w:val="00750B9E"/>
    <w:rsid w:val="007642BC"/>
    <w:rsid w:val="0077737C"/>
    <w:rsid w:val="0081130C"/>
    <w:rsid w:val="00881291"/>
    <w:rsid w:val="00953EE1"/>
    <w:rsid w:val="009A3563"/>
    <w:rsid w:val="00A7341E"/>
    <w:rsid w:val="00C25877"/>
    <w:rsid w:val="00C3481A"/>
    <w:rsid w:val="00D24077"/>
    <w:rsid w:val="00F0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35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35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5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3563"/>
    <w:rPr>
      <w:rFonts w:ascii="Times New Roman" w:eastAsia="Times New Roman" w:hAnsi="Times New Roman" w:cs="Times New Roman"/>
      <w:b/>
      <w:bCs/>
      <w:sz w:val="24"/>
      <w:szCs w:val="24"/>
    </w:rPr>
  </w:style>
  <w:style w:type="paragraph" w:styleId="NormalWeb">
    <w:name w:val="Normal (Web)"/>
    <w:basedOn w:val="Normal"/>
    <w:uiPriority w:val="99"/>
    <w:unhideWhenUsed/>
    <w:rsid w:val="009A3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563"/>
    <w:rPr>
      <w:b/>
      <w:bCs/>
    </w:rPr>
  </w:style>
  <w:style w:type="character" w:styleId="Hyperlink">
    <w:name w:val="Hyperlink"/>
    <w:basedOn w:val="DefaultParagraphFont"/>
    <w:uiPriority w:val="99"/>
    <w:semiHidden/>
    <w:unhideWhenUsed/>
    <w:rsid w:val="009A3563"/>
    <w:rPr>
      <w:color w:val="0000FF"/>
      <w:u w:val="single"/>
    </w:rPr>
  </w:style>
  <w:style w:type="character" w:customStyle="1" w:styleId="apple-converted-space">
    <w:name w:val="apple-converted-space"/>
    <w:basedOn w:val="DefaultParagraphFont"/>
    <w:rsid w:val="009A3563"/>
  </w:style>
  <w:style w:type="paragraph" w:styleId="Header">
    <w:name w:val="header"/>
    <w:basedOn w:val="Normal"/>
    <w:link w:val="HeaderChar"/>
    <w:uiPriority w:val="99"/>
    <w:unhideWhenUsed/>
    <w:rsid w:val="009A3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63"/>
  </w:style>
  <w:style w:type="paragraph" w:styleId="Footer">
    <w:name w:val="footer"/>
    <w:basedOn w:val="Normal"/>
    <w:link w:val="FooterChar"/>
    <w:uiPriority w:val="99"/>
    <w:unhideWhenUsed/>
    <w:rsid w:val="009A3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35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A35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5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A3563"/>
    <w:rPr>
      <w:rFonts w:ascii="Times New Roman" w:eastAsia="Times New Roman" w:hAnsi="Times New Roman" w:cs="Times New Roman"/>
      <w:b/>
      <w:bCs/>
      <w:sz w:val="24"/>
      <w:szCs w:val="24"/>
    </w:rPr>
  </w:style>
  <w:style w:type="paragraph" w:styleId="NormalWeb">
    <w:name w:val="Normal (Web)"/>
    <w:basedOn w:val="Normal"/>
    <w:uiPriority w:val="99"/>
    <w:unhideWhenUsed/>
    <w:rsid w:val="009A3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563"/>
    <w:rPr>
      <w:b/>
      <w:bCs/>
    </w:rPr>
  </w:style>
  <w:style w:type="character" w:styleId="Hyperlink">
    <w:name w:val="Hyperlink"/>
    <w:basedOn w:val="DefaultParagraphFont"/>
    <w:uiPriority w:val="99"/>
    <w:semiHidden/>
    <w:unhideWhenUsed/>
    <w:rsid w:val="009A3563"/>
    <w:rPr>
      <w:color w:val="0000FF"/>
      <w:u w:val="single"/>
    </w:rPr>
  </w:style>
  <w:style w:type="character" w:customStyle="1" w:styleId="apple-converted-space">
    <w:name w:val="apple-converted-space"/>
    <w:basedOn w:val="DefaultParagraphFont"/>
    <w:rsid w:val="009A3563"/>
  </w:style>
  <w:style w:type="paragraph" w:styleId="Header">
    <w:name w:val="header"/>
    <w:basedOn w:val="Normal"/>
    <w:link w:val="HeaderChar"/>
    <w:uiPriority w:val="99"/>
    <w:unhideWhenUsed/>
    <w:rsid w:val="009A3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63"/>
  </w:style>
  <w:style w:type="paragraph" w:styleId="Footer">
    <w:name w:val="footer"/>
    <w:basedOn w:val="Normal"/>
    <w:link w:val="FooterChar"/>
    <w:uiPriority w:val="99"/>
    <w:unhideWhenUsed/>
    <w:rsid w:val="009A3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9481">
      <w:bodyDiv w:val="1"/>
      <w:marLeft w:val="0"/>
      <w:marRight w:val="0"/>
      <w:marTop w:val="0"/>
      <w:marBottom w:val="0"/>
      <w:divBdr>
        <w:top w:val="none" w:sz="0" w:space="0" w:color="auto"/>
        <w:left w:val="none" w:sz="0" w:space="0" w:color="auto"/>
        <w:bottom w:val="none" w:sz="0" w:space="0" w:color="auto"/>
        <w:right w:val="none" w:sz="0" w:space="0" w:color="auto"/>
      </w:divBdr>
    </w:div>
    <w:div w:id="871305973">
      <w:bodyDiv w:val="1"/>
      <w:marLeft w:val="0"/>
      <w:marRight w:val="0"/>
      <w:marTop w:val="0"/>
      <w:marBottom w:val="0"/>
      <w:divBdr>
        <w:top w:val="none" w:sz="0" w:space="0" w:color="auto"/>
        <w:left w:val="none" w:sz="0" w:space="0" w:color="auto"/>
        <w:bottom w:val="none" w:sz="0" w:space="0" w:color="auto"/>
        <w:right w:val="none" w:sz="0" w:space="0" w:color="auto"/>
      </w:divBdr>
    </w:div>
    <w:div w:id="1494252997">
      <w:bodyDiv w:val="1"/>
      <w:marLeft w:val="0"/>
      <w:marRight w:val="0"/>
      <w:marTop w:val="0"/>
      <w:marBottom w:val="0"/>
      <w:divBdr>
        <w:top w:val="none" w:sz="0" w:space="0" w:color="auto"/>
        <w:left w:val="none" w:sz="0" w:space="0" w:color="auto"/>
        <w:bottom w:val="none" w:sz="0" w:space="0" w:color="auto"/>
        <w:right w:val="none" w:sz="0" w:space="0" w:color="auto"/>
      </w:divBdr>
    </w:div>
    <w:div w:id="1894270519">
      <w:bodyDiv w:val="1"/>
      <w:marLeft w:val="0"/>
      <w:marRight w:val="0"/>
      <w:marTop w:val="0"/>
      <w:marBottom w:val="0"/>
      <w:divBdr>
        <w:top w:val="none" w:sz="0" w:space="0" w:color="auto"/>
        <w:left w:val="none" w:sz="0" w:space="0" w:color="auto"/>
        <w:bottom w:val="none" w:sz="0" w:space="0" w:color="auto"/>
        <w:right w:val="none" w:sz="0" w:space="0" w:color="auto"/>
      </w:divBdr>
    </w:div>
    <w:div w:id="19698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occer.com/about/federation-services/intl-clearance/prior-10" TargetMode="External"/><Relationship Id="rId13" Type="http://schemas.openxmlformats.org/officeDocument/2006/relationships/hyperlink" Target="http://www.ussoccer.com/about/federation-services/intl-clearance/first-registration" TargetMode="External"/><Relationship Id="rId18" Type="http://schemas.openxmlformats.org/officeDocument/2006/relationships/hyperlink" Target="http://www.ussoccer.com/about/federation-services/intl-clearance/prior-1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ssoccer.com/about/federation-services/intl-clearance/prior-10" TargetMode="External"/><Relationship Id="rId17" Type="http://schemas.openxmlformats.org/officeDocument/2006/relationships/hyperlink" Target="http://www.ussoccer.com/about/federation-services/intl-clearance/minors" TargetMode="External"/><Relationship Id="rId2" Type="http://schemas.openxmlformats.org/officeDocument/2006/relationships/styles" Target="styles.xml"/><Relationship Id="rId16" Type="http://schemas.openxmlformats.org/officeDocument/2006/relationships/hyperlink" Target="http://www.ussoccer.com/about/federation-services/intl-clearance/minors" TargetMode="External"/><Relationship Id="rId20" Type="http://schemas.openxmlformats.org/officeDocument/2006/relationships/hyperlink" Target="http://www.ussoccer.com/about/federation-services/intl-clearance/itc-requ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soccer.com/about/federation-services/intl-clearance/itc-request" TargetMode="External"/><Relationship Id="rId5" Type="http://schemas.openxmlformats.org/officeDocument/2006/relationships/webSettings" Target="webSettings.xml"/><Relationship Id="rId15" Type="http://schemas.openxmlformats.org/officeDocument/2006/relationships/hyperlink" Target="http://www.ussoccer.com/about/federation-services/intl-clearance/prior-10" TargetMode="External"/><Relationship Id="rId10" Type="http://schemas.openxmlformats.org/officeDocument/2006/relationships/hyperlink" Target="http://www.ussoccer.com/about/federation-services/intl-clearance/minors" TargetMode="External"/><Relationship Id="rId19" Type="http://schemas.openxmlformats.org/officeDocument/2006/relationships/hyperlink" Target="http://www.ussoccer.com/about/federation-services/intl-clearance/first-registration" TargetMode="External"/><Relationship Id="rId4" Type="http://schemas.openxmlformats.org/officeDocument/2006/relationships/settings" Target="settings.xml"/><Relationship Id="rId9" Type="http://schemas.openxmlformats.org/officeDocument/2006/relationships/hyperlink" Target="http://www.ussoccer.com/about/federation-services/intl-clearance/first-registration" TargetMode="External"/><Relationship Id="rId14" Type="http://schemas.openxmlformats.org/officeDocument/2006/relationships/hyperlink" Target="http://www.ussoccer.com/about/federation-services/intl-clearance/mino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Simmons, Lisa</cp:lastModifiedBy>
  <cp:revision>5</cp:revision>
  <cp:lastPrinted>2016-05-16T18:50:00Z</cp:lastPrinted>
  <dcterms:created xsi:type="dcterms:W3CDTF">2015-07-22T06:30:00Z</dcterms:created>
  <dcterms:modified xsi:type="dcterms:W3CDTF">2016-05-16T19:01:00Z</dcterms:modified>
</cp:coreProperties>
</file>